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81" w:rsidRDefault="00451181">
      <w:pPr>
        <w:spacing w:line="264" w:lineRule="auto"/>
        <w:jc w:val="right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440"/>
        <w:gridCol w:w="4140"/>
      </w:tblGrid>
      <w:tr w:rsidR="00451181" w:rsidTr="00AD4424">
        <w:tc>
          <w:tcPr>
            <w:tcW w:w="3850" w:type="dxa"/>
          </w:tcPr>
          <w:p w:rsidR="00451181" w:rsidRDefault="00451181" w:rsidP="00AD4424">
            <w:pPr>
              <w:spacing w:line="288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451181" w:rsidRDefault="00451181" w:rsidP="00AD4424">
            <w:pPr>
              <w:spacing w:line="288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 городского поселения «Междуреченск»</w:t>
            </w:r>
          </w:p>
          <w:p w:rsidR="00451181" w:rsidRDefault="00451181" w:rsidP="00AD4424">
            <w:pPr>
              <w:spacing w:line="288" w:lineRule="auto"/>
              <w:jc w:val="center"/>
              <w:rPr>
                <w:b/>
                <w:spacing w:val="20"/>
              </w:rPr>
            </w:pPr>
          </w:p>
        </w:tc>
        <w:tc>
          <w:tcPr>
            <w:tcW w:w="1440" w:type="dxa"/>
          </w:tcPr>
          <w:p w:rsidR="00451181" w:rsidRDefault="00451181" w:rsidP="00AD44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51181" w:rsidRDefault="00451181" w:rsidP="00AD4424">
            <w:pPr>
              <w:spacing w:line="288" w:lineRule="auto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«Междуреченск» кар</w:t>
            </w:r>
          </w:p>
          <w:p w:rsidR="00451181" w:rsidRDefault="00451181" w:rsidP="00AD4424">
            <w:pPr>
              <w:spacing w:line="288" w:lineRule="auto"/>
              <w:jc w:val="center"/>
              <w:rPr>
                <w:b/>
                <w:spacing w:val="20"/>
              </w:rPr>
            </w:pPr>
            <w:proofErr w:type="spellStart"/>
            <w:r>
              <w:rPr>
                <w:b/>
                <w:spacing w:val="20"/>
              </w:rPr>
              <w:t>овм</w:t>
            </w:r>
            <w:r>
              <w:rPr>
                <w:b/>
                <w:spacing w:val="24"/>
                <w:sz w:val="16"/>
              </w:rPr>
              <w:t>Ö</w:t>
            </w:r>
            <w:r>
              <w:rPr>
                <w:b/>
                <w:spacing w:val="20"/>
              </w:rPr>
              <w:t>дч</w:t>
            </w:r>
            <w:r>
              <w:rPr>
                <w:b/>
                <w:spacing w:val="24"/>
                <w:sz w:val="16"/>
              </w:rPr>
              <w:t>Ö</w:t>
            </w:r>
            <w:r>
              <w:rPr>
                <w:b/>
                <w:spacing w:val="20"/>
              </w:rPr>
              <w:t>минл</w:t>
            </w:r>
            <w:r>
              <w:rPr>
                <w:b/>
                <w:spacing w:val="24"/>
                <w:sz w:val="16"/>
              </w:rPr>
              <w:t>Ö</w:t>
            </w:r>
            <w:r>
              <w:rPr>
                <w:b/>
                <w:spacing w:val="20"/>
              </w:rPr>
              <w:t>н</w:t>
            </w:r>
            <w:proofErr w:type="spellEnd"/>
          </w:p>
          <w:p w:rsidR="00451181" w:rsidRDefault="00451181" w:rsidP="00AD4424">
            <w:pPr>
              <w:spacing w:line="288" w:lineRule="auto"/>
              <w:jc w:val="center"/>
            </w:pPr>
            <w:r>
              <w:rPr>
                <w:b/>
                <w:spacing w:val="20"/>
              </w:rPr>
              <w:t xml:space="preserve">администрация </w:t>
            </w:r>
          </w:p>
        </w:tc>
      </w:tr>
    </w:tbl>
    <w:p w:rsidR="00451181" w:rsidRDefault="00451181" w:rsidP="00451181">
      <w:pPr>
        <w:pStyle w:val="1"/>
        <w:jc w:val="center"/>
      </w:pPr>
    </w:p>
    <w:p w:rsidR="00451181" w:rsidRPr="00B92191" w:rsidRDefault="00451181" w:rsidP="00451181">
      <w:pPr>
        <w:pStyle w:val="1"/>
        <w:jc w:val="center"/>
        <w:rPr>
          <w:color w:val="auto"/>
        </w:rPr>
      </w:pPr>
      <w:r w:rsidRPr="00B92191">
        <w:rPr>
          <w:rFonts w:ascii="Times New Roman" w:hAnsi="Times New Roman" w:cs="Times New Roman"/>
          <w:color w:val="auto"/>
        </w:rPr>
        <w:t xml:space="preserve">ПОСТАНОВЛЕНИЕ  </w:t>
      </w:r>
      <w:r w:rsidRPr="00B92191">
        <w:rPr>
          <w:color w:val="auto"/>
        </w:rPr>
        <w:t xml:space="preserve">                                                                                                           </w:t>
      </w:r>
      <w:proofErr w:type="gramStart"/>
      <w:r w:rsidRPr="00B92191">
        <w:rPr>
          <w:rFonts w:ascii="Times New Roman" w:hAnsi="Times New Roman" w:cs="Times New Roman"/>
          <w:color w:val="auto"/>
        </w:rPr>
        <w:t>ШУÖМ</w:t>
      </w:r>
      <w:proofErr w:type="gramEnd"/>
    </w:p>
    <w:p w:rsidR="00451181" w:rsidRDefault="00451181" w:rsidP="00451181">
      <w:pPr>
        <w:tabs>
          <w:tab w:val="left" w:pos="8931"/>
        </w:tabs>
      </w:pPr>
    </w:p>
    <w:p w:rsidR="00451181" w:rsidRPr="003F59D1" w:rsidRDefault="00451181" w:rsidP="00451181">
      <w:pPr>
        <w:tabs>
          <w:tab w:val="left" w:pos="8505"/>
        </w:tabs>
        <w:rPr>
          <w:sz w:val="28"/>
          <w:szCs w:val="28"/>
          <w:u w:val="single"/>
        </w:rPr>
      </w:pPr>
      <w:r>
        <w:rPr>
          <w:u w:val="single"/>
        </w:rPr>
        <w:t xml:space="preserve">      </w:t>
      </w:r>
      <w:r w:rsidRPr="003F59D1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10 » </w:t>
      </w:r>
      <w:r w:rsidRPr="003F59D1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нваря</w:t>
      </w:r>
      <w:r w:rsidRPr="003F59D1">
        <w:rPr>
          <w:sz w:val="28"/>
          <w:szCs w:val="28"/>
          <w:u w:val="single"/>
        </w:rPr>
        <w:t xml:space="preserve">   201</w:t>
      </w:r>
      <w:r>
        <w:rPr>
          <w:sz w:val="28"/>
          <w:szCs w:val="28"/>
          <w:u w:val="single"/>
        </w:rPr>
        <w:t>8</w:t>
      </w:r>
      <w:r w:rsidRPr="003F59D1">
        <w:rPr>
          <w:sz w:val="28"/>
          <w:szCs w:val="28"/>
          <w:u w:val="single"/>
        </w:rPr>
        <w:t xml:space="preserve"> г</w:t>
      </w:r>
      <w:r w:rsidRPr="003F59D1">
        <w:rPr>
          <w:sz w:val="28"/>
          <w:szCs w:val="28"/>
        </w:rPr>
        <w:t xml:space="preserve">.                                                                    </w:t>
      </w:r>
      <w:r w:rsidRPr="003F59D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02</w:t>
      </w:r>
    </w:p>
    <w:p w:rsidR="00451181" w:rsidRPr="00B47D14" w:rsidRDefault="00451181" w:rsidP="00451181">
      <w:pPr>
        <w:tabs>
          <w:tab w:val="left" w:pos="8505"/>
        </w:tabs>
        <w:rPr>
          <w:sz w:val="20"/>
          <w:szCs w:val="20"/>
        </w:rPr>
      </w:pPr>
      <w:proofErr w:type="spellStart"/>
      <w:r w:rsidRPr="00B47D14">
        <w:rPr>
          <w:sz w:val="20"/>
          <w:szCs w:val="20"/>
        </w:rPr>
        <w:t>пгт</w:t>
      </w:r>
      <w:proofErr w:type="spellEnd"/>
      <w:r w:rsidRPr="00B47D14">
        <w:rPr>
          <w:sz w:val="20"/>
          <w:szCs w:val="20"/>
        </w:rPr>
        <w:t xml:space="preserve">. Междуреченск, ул. </w:t>
      </w:r>
      <w:proofErr w:type="gramStart"/>
      <w:r w:rsidRPr="00B47D14">
        <w:rPr>
          <w:sz w:val="20"/>
          <w:szCs w:val="20"/>
        </w:rPr>
        <w:t>Интернациональная</w:t>
      </w:r>
      <w:proofErr w:type="gramEnd"/>
      <w:r w:rsidRPr="00B47D14">
        <w:rPr>
          <w:sz w:val="20"/>
          <w:szCs w:val="20"/>
        </w:rPr>
        <w:t>, 5</w:t>
      </w:r>
    </w:p>
    <w:p w:rsidR="00451181" w:rsidRPr="00B47D14" w:rsidRDefault="00451181" w:rsidP="00451181">
      <w:pPr>
        <w:rPr>
          <w:b/>
          <w:sz w:val="20"/>
          <w:szCs w:val="20"/>
        </w:rPr>
      </w:pPr>
    </w:p>
    <w:p w:rsidR="00451181" w:rsidRDefault="00451181" w:rsidP="00451181">
      <w:pPr>
        <w:pStyle w:val="ConsPlusNormal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внесении изменений в постановление администрации городского поселения «Междуреченск» от 21 декабря 2017г. №191 « Об утверждении технического задания на разработку инвестиционной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АО «Коми тепловая компания»»</w:t>
      </w:r>
    </w:p>
    <w:p w:rsidR="00451181" w:rsidRDefault="00451181" w:rsidP="00451181">
      <w:pPr>
        <w:rPr>
          <w:b/>
        </w:rPr>
      </w:pPr>
    </w:p>
    <w:p w:rsidR="00451181" w:rsidRPr="00E00D3E" w:rsidRDefault="00451181" w:rsidP="00451181">
      <w:pPr>
        <w:rPr>
          <w:b/>
          <w:bCs/>
        </w:rPr>
      </w:pPr>
    </w:p>
    <w:p w:rsidR="00451181" w:rsidRPr="00181359" w:rsidRDefault="00451181" w:rsidP="00451181">
      <w:p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181359">
        <w:rPr>
          <w:sz w:val="28"/>
          <w:szCs w:val="28"/>
        </w:rPr>
        <w:t xml:space="preserve">Руководствуясь Федеральным </w:t>
      </w:r>
      <w:hyperlink r:id="rId7">
        <w:r w:rsidRPr="00181359">
          <w:rPr>
            <w:rStyle w:val="-"/>
            <w:color w:val="auto"/>
            <w:sz w:val="28"/>
            <w:szCs w:val="28"/>
            <w:u w:val="none"/>
          </w:rPr>
          <w:t>законом</w:t>
        </w:r>
      </w:hyperlink>
      <w:r w:rsidRPr="00181359">
        <w:rPr>
          <w:sz w:val="28"/>
          <w:szCs w:val="28"/>
        </w:rPr>
        <w:t xml:space="preserve"> от 06.10.2013 № 131-ФЗ «Об общих принципах организации местного самоуправления в Российской Федерации», Федеральным </w:t>
      </w:r>
      <w:hyperlink r:id="rId8">
        <w:r w:rsidRPr="00181359">
          <w:rPr>
            <w:rStyle w:val="-"/>
            <w:color w:val="auto"/>
            <w:sz w:val="28"/>
            <w:szCs w:val="28"/>
            <w:u w:val="none"/>
          </w:rPr>
          <w:t>законом</w:t>
        </w:r>
      </w:hyperlink>
      <w:r w:rsidRPr="00181359">
        <w:rPr>
          <w:sz w:val="28"/>
          <w:szCs w:val="28"/>
        </w:rPr>
        <w:t xml:space="preserve"> от 07.12.2011 № 416-ФЗ «О водоснабжении и водоотведении», администрация городского поселения «</w:t>
      </w:r>
      <w:r>
        <w:rPr>
          <w:sz w:val="28"/>
          <w:szCs w:val="28"/>
        </w:rPr>
        <w:t>Междуреченск»</w:t>
      </w:r>
    </w:p>
    <w:p w:rsidR="00451181" w:rsidRDefault="00451181" w:rsidP="00451181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</w:p>
    <w:p w:rsidR="00451181" w:rsidRDefault="00451181" w:rsidP="00451181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</w:t>
      </w:r>
      <w:r w:rsidRPr="00267B86">
        <w:rPr>
          <w:b/>
        </w:rPr>
        <w:t>ПОСТАНОВЛЯ</w:t>
      </w:r>
      <w:r>
        <w:rPr>
          <w:b/>
        </w:rPr>
        <w:t>ЕТ</w:t>
      </w:r>
      <w:r w:rsidRPr="00267B86">
        <w:rPr>
          <w:b/>
        </w:rPr>
        <w:t>:</w:t>
      </w:r>
    </w:p>
    <w:p w:rsidR="00451181" w:rsidRPr="00CD6339" w:rsidRDefault="00451181" w:rsidP="004511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 w:rsidRPr="00451181">
        <w:rPr>
          <w:sz w:val="28"/>
          <w:szCs w:val="28"/>
        </w:rPr>
        <w:t>1. Внести изменения в</w:t>
      </w:r>
      <w:r>
        <w:t xml:space="preserve"> </w:t>
      </w:r>
      <w:r w:rsidRPr="00CD6339">
        <w:rPr>
          <w:sz w:val="28"/>
          <w:szCs w:val="28"/>
        </w:rPr>
        <w:t xml:space="preserve"> Техническое </w:t>
      </w:r>
      <w:hyperlink w:anchor="P35">
        <w:r w:rsidRPr="00CD6339">
          <w:rPr>
            <w:rStyle w:val="-"/>
            <w:color w:val="auto"/>
            <w:sz w:val="28"/>
            <w:szCs w:val="28"/>
            <w:u w:val="none"/>
          </w:rPr>
          <w:t>задание</w:t>
        </w:r>
      </w:hyperlink>
      <w:r w:rsidRPr="00CD6339">
        <w:rPr>
          <w:sz w:val="28"/>
          <w:szCs w:val="28"/>
        </w:rPr>
        <w:t xml:space="preserve"> на разработку инвестиционной программы </w:t>
      </w:r>
      <w:proofErr w:type="spellStart"/>
      <w:r w:rsidRPr="00CD6339">
        <w:rPr>
          <w:sz w:val="28"/>
          <w:szCs w:val="28"/>
        </w:rPr>
        <w:t>Удорского</w:t>
      </w:r>
      <w:proofErr w:type="spellEnd"/>
      <w:r w:rsidRPr="00CD6339">
        <w:rPr>
          <w:sz w:val="28"/>
          <w:szCs w:val="28"/>
        </w:rPr>
        <w:t xml:space="preserve"> филиала АО «Коми тепловая компания» </w:t>
      </w:r>
      <w:proofErr w:type="gramStart"/>
      <w:r w:rsidRPr="00CD6339">
        <w:rPr>
          <w:sz w:val="28"/>
          <w:szCs w:val="28"/>
        </w:rPr>
        <w:t>согласно приложения</w:t>
      </w:r>
      <w:proofErr w:type="gramEnd"/>
      <w:r w:rsidRPr="00CD6339">
        <w:rPr>
          <w:sz w:val="28"/>
          <w:szCs w:val="28"/>
        </w:rPr>
        <w:t>.</w:t>
      </w:r>
    </w:p>
    <w:p w:rsidR="00451181" w:rsidRPr="00CD6339" w:rsidRDefault="00451181" w:rsidP="00451181">
      <w:pPr>
        <w:tabs>
          <w:tab w:val="right" w:pos="3780"/>
        </w:tabs>
        <w:ind w:firstLine="720"/>
        <w:jc w:val="both"/>
        <w:rPr>
          <w:bCs/>
          <w:sz w:val="28"/>
          <w:szCs w:val="28"/>
        </w:rPr>
      </w:pPr>
      <w:r w:rsidRPr="00CD6339">
        <w:rPr>
          <w:bCs/>
          <w:sz w:val="28"/>
          <w:szCs w:val="28"/>
        </w:rPr>
        <w:t>2. Настоящее постановление вступает в силу с момента подписания.</w:t>
      </w:r>
    </w:p>
    <w:p w:rsidR="00451181" w:rsidRPr="00CD6339" w:rsidRDefault="00451181" w:rsidP="00451181">
      <w:pPr>
        <w:tabs>
          <w:tab w:val="right" w:pos="3780"/>
        </w:tabs>
        <w:ind w:firstLine="720"/>
        <w:jc w:val="both"/>
        <w:rPr>
          <w:sz w:val="28"/>
          <w:szCs w:val="28"/>
        </w:rPr>
      </w:pPr>
      <w:r w:rsidRPr="00CD6339">
        <w:rPr>
          <w:bCs/>
          <w:sz w:val="28"/>
          <w:szCs w:val="28"/>
        </w:rPr>
        <w:t xml:space="preserve">3. </w:t>
      </w:r>
      <w:proofErr w:type="gramStart"/>
      <w:r w:rsidRPr="00CD6339">
        <w:rPr>
          <w:bCs/>
          <w:sz w:val="28"/>
          <w:szCs w:val="28"/>
        </w:rPr>
        <w:t>Контроль за</w:t>
      </w:r>
      <w:proofErr w:type="gramEnd"/>
      <w:r w:rsidRPr="00CD6339">
        <w:rPr>
          <w:bCs/>
          <w:sz w:val="28"/>
          <w:szCs w:val="28"/>
        </w:rPr>
        <w:t xml:space="preserve"> настоящим постановлением оставляю за собой.</w:t>
      </w:r>
    </w:p>
    <w:p w:rsidR="00451181" w:rsidRPr="00CD6339" w:rsidRDefault="00451181" w:rsidP="00451181">
      <w:pPr>
        <w:tabs>
          <w:tab w:val="left" w:pos="0"/>
        </w:tabs>
        <w:ind w:firstLine="902"/>
        <w:jc w:val="both"/>
        <w:rPr>
          <w:sz w:val="28"/>
          <w:szCs w:val="28"/>
        </w:rPr>
      </w:pPr>
      <w:r w:rsidRPr="00CD6339">
        <w:rPr>
          <w:sz w:val="28"/>
          <w:szCs w:val="28"/>
        </w:rPr>
        <w:t xml:space="preserve"> </w:t>
      </w:r>
    </w:p>
    <w:p w:rsidR="00451181" w:rsidRDefault="00451181" w:rsidP="00451181">
      <w:pPr>
        <w:jc w:val="both"/>
      </w:pPr>
      <w:r>
        <w:t xml:space="preserve"> </w:t>
      </w:r>
    </w:p>
    <w:p w:rsidR="00451181" w:rsidRDefault="00451181" w:rsidP="00451181">
      <w:pPr>
        <w:jc w:val="both"/>
      </w:pPr>
    </w:p>
    <w:p w:rsidR="00451181" w:rsidRDefault="00451181" w:rsidP="00451181">
      <w:pPr>
        <w:jc w:val="both"/>
      </w:pPr>
    </w:p>
    <w:p w:rsidR="00451181" w:rsidRDefault="00451181" w:rsidP="00451181">
      <w:pPr>
        <w:jc w:val="both"/>
      </w:pPr>
    </w:p>
    <w:p w:rsidR="00451181" w:rsidRDefault="00451181" w:rsidP="00451181">
      <w:pPr>
        <w:jc w:val="both"/>
      </w:pPr>
    </w:p>
    <w:p w:rsidR="00451181" w:rsidRDefault="00451181" w:rsidP="00451181">
      <w:pPr>
        <w:jc w:val="both"/>
      </w:pPr>
    </w:p>
    <w:p w:rsidR="00451181" w:rsidRDefault="00451181" w:rsidP="00451181">
      <w:pPr>
        <w:jc w:val="both"/>
      </w:pPr>
    </w:p>
    <w:p w:rsidR="00451181" w:rsidRDefault="00451181" w:rsidP="00451181">
      <w:pPr>
        <w:jc w:val="both"/>
      </w:pPr>
    </w:p>
    <w:p w:rsidR="00451181" w:rsidRPr="00CD6339" w:rsidRDefault="00451181" w:rsidP="00451181">
      <w:pPr>
        <w:rPr>
          <w:sz w:val="28"/>
          <w:szCs w:val="28"/>
        </w:rPr>
      </w:pPr>
      <w:r w:rsidRPr="00CD6339">
        <w:rPr>
          <w:sz w:val="28"/>
          <w:szCs w:val="28"/>
        </w:rPr>
        <w:t xml:space="preserve">Руководитель администрации  </w:t>
      </w:r>
      <w:r>
        <w:rPr>
          <w:sz w:val="28"/>
          <w:szCs w:val="28"/>
        </w:rPr>
        <w:t xml:space="preserve">поселения   </w:t>
      </w:r>
      <w:r w:rsidRPr="00CD6339">
        <w:rPr>
          <w:sz w:val="28"/>
          <w:szCs w:val="28"/>
        </w:rPr>
        <w:t xml:space="preserve">                                   С.Е. Тимохин                           </w:t>
      </w:r>
    </w:p>
    <w:p w:rsidR="00451181" w:rsidRPr="00CD6339" w:rsidRDefault="00451181" w:rsidP="00451181">
      <w:pPr>
        <w:rPr>
          <w:sz w:val="28"/>
          <w:szCs w:val="28"/>
        </w:rPr>
      </w:pPr>
    </w:p>
    <w:p w:rsidR="00451181" w:rsidRDefault="00451181" w:rsidP="00451181"/>
    <w:p w:rsidR="00451181" w:rsidRDefault="00451181" w:rsidP="00451181"/>
    <w:p w:rsidR="00451181" w:rsidRDefault="00451181" w:rsidP="00451181"/>
    <w:p w:rsidR="00451181" w:rsidRDefault="00451181" w:rsidP="00451181"/>
    <w:p w:rsidR="00451181" w:rsidRDefault="00451181" w:rsidP="00451181"/>
    <w:p w:rsidR="00451181" w:rsidRDefault="00451181" w:rsidP="00451181"/>
    <w:p w:rsidR="00451181" w:rsidRDefault="00451181" w:rsidP="00451181">
      <w:pPr>
        <w:tabs>
          <w:tab w:val="left" w:pos="284"/>
          <w:tab w:val="left" w:pos="426"/>
        </w:tabs>
        <w:spacing w:line="264" w:lineRule="auto"/>
        <w:jc w:val="center"/>
      </w:pPr>
    </w:p>
    <w:p w:rsidR="00451181" w:rsidRDefault="00451181">
      <w:pPr>
        <w:spacing w:line="264" w:lineRule="auto"/>
        <w:jc w:val="right"/>
        <w:rPr>
          <w:szCs w:val="28"/>
        </w:rPr>
      </w:pPr>
    </w:p>
    <w:p w:rsidR="00451181" w:rsidRDefault="00451181">
      <w:pPr>
        <w:spacing w:line="264" w:lineRule="auto"/>
        <w:jc w:val="right"/>
        <w:rPr>
          <w:szCs w:val="28"/>
        </w:rPr>
      </w:pPr>
    </w:p>
    <w:p w:rsidR="000724CD" w:rsidRDefault="006F3640">
      <w:pPr>
        <w:spacing w:line="264" w:lineRule="auto"/>
        <w:jc w:val="right"/>
        <w:rPr>
          <w:szCs w:val="28"/>
        </w:rPr>
      </w:pPr>
      <w:r>
        <w:rPr>
          <w:szCs w:val="28"/>
        </w:rPr>
        <w:t>УТВЕРЖДЕНО</w:t>
      </w:r>
    </w:p>
    <w:p w:rsidR="000724CD" w:rsidRDefault="006F3640">
      <w:pPr>
        <w:spacing w:line="264" w:lineRule="auto"/>
        <w:jc w:val="right"/>
      </w:pPr>
      <w:r>
        <w:rPr>
          <w:szCs w:val="28"/>
        </w:rPr>
        <w:t xml:space="preserve">постановлением администрации МО ГП «Междуреченск» </w:t>
      </w:r>
    </w:p>
    <w:p w:rsidR="006F3640" w:rsidRDefault="006F3640" w:rsidP="006F3640">
      <w:pPr>
        <w:spacing w:line="264" w:lineRule="auto"/>
        <w:jc w:val="right"/>
        <w:rPr>
          <w:szCs w:val="28"/>
        </w:rPr>
      </w:pPr>
      <w:r>
        <w:rPr>
          <w:szCs w:val="28"/>
        </w:rPr>
        <w:t>от « 21 » декабря 2017 года № 191,</w:t>
      </w:r>
      <w:r w:rsidRPr="006F3640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изм</w:t>
      </w:r>
      <w:proofErr w:type="spellEnd"/>
      <w:r>
        <w:rPr>
          <w:szCs w:val="28"/>
        </w:rPr>
        <w:t xml:space="preserve">. утв. </w:t>
      </w:r>
    </w:p>
    <w:p w:rsidR="006F3640" w:rsidRDefault="006F3640" w:rsidP="006F3640">
      <w:pPr>
        <w:spacing w:line="264" w:lineRule="auto"/>
        <w:jc w:val="right"/>
      </w:pPr>
      <w:r>
        <w:rPr>
          <w:szCs w:val="28"/>
        </w:rPr>
        <w:t xml:space="preserve">постановлением администрации МО ГП «Междуреченск» </w:t>
      </w:r>
    </w:p>
    <w:p w:rsidR="006F3640" w:rsidRDefault="006F3640" w:rsidP="006F3640">
      <w:pPr>
        <w:spacing w:line="264" w:lineRule="auto"/>
        <w:jc w:val="right"/>
        <w:rPr>
          <w:szCs w:val="28"/>
        </w:rPr>
      </w:pPr>
      <w:r>
        <w:rPr>
          <w:szCs w:val="28"/>
        </w:rPr>
        <w:t>от «</w:t>
      </w:r>
      <w:r w:rsidR="00451181">
        <w:rPr>
          <w:szCs w:val="28"/>
        </w:rPr>
        <w:t xml:space="preserve"> 10 </w:t>
      </w:r>
      <w:r>
        <w:rPr>
          <w:szCs w:val="28"/>
        </w:rPr>
        <w:t>»</w:t>
      </w:r>
      <w:r w:rsidR="00451181">
        <w:rPr>
          <w:szCs w:val="28"/>
        </w:rPr>
        <w:t xml:space="preserve"> января </w:t>
      </w:r>
      <w:r>
        <w:rPr>
          <w:szCs w:val="28"/>
        </w:rPr>
        <w:t xml:space="preserve"> 2018 года № </w:t>
      </w:r>
      <w:r w:rsidR="00451181">
        <w:rPr>
          <w:szCs w:val="28"/>
        </w:rPr>
        <w:t>02</w:t>
      </w:r>
    </w:p>
    <w:p w:rsidR="006F3640" w:rsidRDefault="006F3640" w:rsidP="006F3640">
      <w:pPr>
        <w:spacing w:line="264" w:lineRule="auto"/>
        <w:jc w:val="right"/>
      </w:pPr>
      <w:r>
        <w:rPr>
          <w:szCs w:val="28"/>
        </w:rPr>
        <w:t>(приложение к постановлению)</w:t>
      </w:r>
    </w:p>
    <w:p w:rsidR="000724CD" w:rsidRDefault="000724CD">
      <w:pPr>
        <w:pStyle w:val="2"/>
        <w:spacing w:before="0" w:line="264" w:lineRule="auto"/>
        <w:ind w:firstLine="567"/>
        <w:jc w:val="right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0724CD" w:rsidRDefault="006F3640">
      <w:pPr>
        <w:pStyle w:val="ConsPlusNormal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0724CD" w:rsidRDefault="006F3640">
      <w:pPr>
        <w:pStyle w:val="ConsPlusNormal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разработку инвестиционной программы</w:t>
      </w:r>
    </w:p>
    <w:p w:rsidR="000724CD" w:rsidRDefault="006F3640">
      <w:pPr>
        <w:pStyle w:val="ConsPlusNormal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Удорского филиала АО «Коми тепловая компания»</w:t>
      </w:r>
    </w:p>
    <w:p w:rsidR="000724CD" w:rsidRDefault="000724CD">
      <w:pPr>
        <w:pStyle w:val="ConsPlusNormal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CD" w:rsidRDefault="006F3640">
      <w:pPr>
        <w:pStyle w:val="ConsPlusNormal0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Разработчиком технического задания является администрация МО городского поселения «Междуреченск».</w:t>
      </w:r>
    </w:p>
    <w:p w:rsidR="000724CD" w:rsidRDefault="006F3640">
      <w:pPr>
        <w:pStyle w:val="ConsPlusNormal0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технического задания является разработка проекта Инвестиционной программы Удорского филиала АО  «Коми тепловая компания» (далее  – АО «КТК»)  в соответствии с требованиями:</w:t>
      </w:r>
    </w:p>
    <w:p w:rsidR="000724CD" w:rsidRDefault="006F3640">
      <w:pPr>
        <w:pStyle w:val="ConsPlusNormal0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водоотведении»;</w:t>
      </w:r>
    </w:p>
    <w:p w:rsidR="000724CD" w:rsidRDefault="00C43B18">
      <w:pPr>
        <w:pStyle w:val="ConsPlusNormal0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</w:pPr>
      <w:hyperlink r:id="rId10">
        <w:r w:rsidR="006F3640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Правил</w:t>
        </w:r>
      </w:hyperlink>
      <w:r w:rsidR="006F3640">
        <w:rPr>
          <w:rFonts w:ascii="Times New Roman" w:hAnsi="Times New Roman" w:cs="Times New Roman"/>
          <w:sz w:val="28"/>
          <w:szCs w:val="28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0724CD" w:rsidRDefault="006F3640">
      <w:pPr>
        <w:pStyle w:val="ConsPlusNormal0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13.05.2013 № 406 «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государственном регулировании тарифов в сфере водоснабжения и водоотведения».</w:t>
      </w:r>
    </w:p>
    <w:p w:rsidR="000724CD" w:rsidRDefault="006F3640">
      <w:pPr>
        <w:pStyle w:val="ConsPlusNormal0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Целесообразность реализации мероприятий Инвестиционной программы Удорского филиала АО «КТК» обоснована в схеме водоснабжения и водоотведения муниципального образования городского поселения «Междуреченск», утвержденной постановлением администрации МО ГП «Междуреченск» от 31 декабря 2014 года  № 32.</w:t>
      </w:r>
    </w:p>
    <w:p w:rsidR="000724CD" w:rsidRDefault="006F3640">
      <w:pPr>
        <w:pStyle w:val="ConsPlusNormal0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Цели разработки и реализации инвестиционной программы:</w:t>
      </w:r>
    </w:p>
    <w:p w:rsidR="000724CD" w:rsidRDefault="006F3640">
      <w:pPr>
        <w:pStyle w:val="ad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sz w:val="28"/>
          <w:szCs w:val="28"/>
        </w:rPr>
        <w:t xml:space="preserve">развитие и модернизация коммунальной инфраструктуры системы водоснабжения населенного пункта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 путем модернизации оборудования подготовки питьевой воды, в целях очистки и подготовки питьевой воды для обеспечения нужд жилого сектора и организаций;</w:t>
      </w:r>
    </w:p>
    <w:p w:rsidR="000724CD" w:rsidRDefault="006F3640">
      <w:pPr>
        <w:pStyle w:val="ad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sz w:val="28"/>
          <w:szCs w:val="28"/>
        </w:rPr>
        <w:t xml:space="preserve">приведение качества питьевой воды в соответствие с установленными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вода» 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Междуреченск;</w:t>
      </w:r>
    </w:p>
    <w:p w:rsidR="000724CD" w:rsidRDefault="006F3640">
      <w:pPr>
        <w:pStyle w:val="ad"/>
        <w:numPr>
          <w:ilvl w:val="0"/>
          <w:numId w:val="3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sz w:val="28"/>
          <w:szCs w:val="28"/>
        </w:rPr>
        <w:t>повышение надежности и качества услуг, оказываемых организациями, осуществляющими регулируемые виды деятельности в сферах водоснабжения и водоотведения.</w:t>
      </w:r>
    </w:p>
    <w:p w:rsidR="000724CD" w:rsidRDefault="006F3640">
      <w:pPr>
        <w:pStyle w:val="ad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Инвестиционной программы Удорского филиала АО «КТК» разрабатывает  АО «КТК».</w:t>
      </w:r>
    </w:p>
    <w:p w:rsidR="000724CD" w:rsidRDefault="006F3640">
      <w:pPr>
        <w:pStyle w:val="ad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и/или этапы выполнения мероприятий определяются в Инвестиционной программе.</w:t>
      </w:r>
    </w:p>
    <w:p w:rsidR="000724CD" w:rsidRDefault="006F3640">
      <w:pPr>
        <w:pStyle w:val="ad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финансирования мероприятий определяются в Инвестиционной программе.</w:t>
      </w:r>
    </w:p>
    <w:p w:rsidR="000724CD" w:rsidRDefault="006F3640">
      <w:pPr>
        <w:pStyle w:val="ad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Инвестиционной программы осуществляется в соответствии с действующим законодательством.</w:t>
      </w:r>
    </w:p>
    <w:p w:rsidR="000724CD" w:rsidRDefault="006F3640">
      <w:pPr>
        <w:pStyle w:val="ad"/>
        <w:numPr>
          <w:ilvl w:val="0"/>
          <w:numId w:val="1"/>
        </w:numPr>
        <w:tabs>
          <w:tab w:val="left" w:pos="1276"/>
        </w:tabs>
        <w:spacing w:after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 w:cs="Calibri"/>
          <w:sz w:val="28"/>
          <w:szCs w:val="28"/>
          <w:lang w:eastAsia="en-US"/>
        </w:rPr>
        <w:t>еречень объектов капитального строительства абонентов, которые необходимо подключить к централизованной системе водоснабжения, или перечень территорий, на которых расположены такие объекты</w:t>
      </w:r>
      <w:r>
        <w:rPr>
          <w:sz w:val="28"/>
          <w:szCs w:val="28"/>
        </w:rPr>
        <w:t>:</w:t>
      </w:r>
    </w:p>
    <w:p w:rsidR="000724CD" w:rsidRDefault="006F3640">
      <w:pPr>
        <w:pStyle w:val="ConsPlusNormal0"/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 – П</w:t>
      </w:r>
      <w:r>
        <w:rPr>
          <w:rFonts w:ascii="Times New Roman" w:eastAsia="Calibri" w:hAnsi="Times New Roman" w:cs="Calibri"/>
          <w:b/>
          <w:sz w:val="28"/>
          <w:szCs w:val="28"/>
          <w:lang w:eastAsia="en-US"/>
        </w:rPr>
        <w:t>еречень объектов капитального строительства абонентов, которые необходимо подключить к централизованной системе водоснабжения</w:t>
      </w:r>
    </w:p>
    <w:tbl>
      <w:tblPr>
        <w:tblStyle w:val="af0"/>
        <w:tblW w:w="0" w:type="auto"/>
        <w:tblLook w:val="04A0"/>
      </w:tblPr>
      <w:tblGrid>
        <w:gridCol w:w="607"/>
        <w:gridCol w:w="1715"/>
        <w:gridCol w:w="1500"/>
        <w:gridCol w:w="935"/>
        <w:gridCol w:w="1924"/>
        <w:gridCol w:w="1861"/>
        <w:gridCol w:w="1597"/>
      </w:tblGrid>
      <w:tr w:rsidR="006F3640" w:rsidRPr="00A10A4B" w:rsidTr="00395060">
        <w:tc>
          <w:tcPr>
            <w:tcW w:w="607" w:type="dxa"/>
            <w:vMerge w:val="restart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A10A4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A10A4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10A4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2435" w:type="dxa"/>
            <w:gridSpan w:val="2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Месторасположение подключаемых объектов</w:t>
            </w:r>
          </w:p>
        </w:tc>
        <w:tc>
          <w:tcPr>
            <w:tcW w:w="1924" w:type="dxa"/>
            <w:vMerge w:val="restart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Подключаемая нагрузка по водоснабжению, куб</w:t>
            </w:r>
            <w:proofErr w:type="gramStart"/>
            <w:r w:rsidRPr="00A10A4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A10A4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10A4B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A10A4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61" w:type="dxa"/>
            <w:vMerge w:val="restart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Подключаемая нагрузка по водоотведению, куб</w:t>
            </w:r>
            <w:proofErr w:type="gramStart"/>
            <w:r w:rsidRPr="00A10A4B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 w:rsidRPr="00A10A4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10A4B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A10A4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97" w:type="dxa"/>
            <w:vMerge w:val="restart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Сроки подключения</w:t>
            </w:r>
          </w:p>
        </w:tc>
      </w:tr>
      <w:tr w:rsidR="006F3640" w:rsidRPr="00A10A4B" w:rsidTr="00395060">
        <w:tc>
          <w:tcPr>
            <w:tcW w:w="607" w:type="dxa"/>
            <w:vMerge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</w:p>
        </w:tc>
        <w:tc>
          <w:tcPr>
            <w:tcW w:w="1715" w:type="dxa"/>
            <w:vMerge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</w:p>
        </w:tc>
        <w:tc>
          <w:tcPr>
            <w:tcW w:w="1500" w:type="dxa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935" w:type="dxa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A4B">
              <w:rPr>
                <w:rFonts w:ascii="Times New Roman" w:hAnsi="Times New Roman" w:cs="Times New Roman"/>
                <w:szCs w:val="24"/>
              </w:rPr>
              <w:t>N дома</w:t>
            </w:r>
          </w:p>
        </w:tc>
        <w:tc>
          <w:tcPr>
            <w:tcW w:w="1924" w:type="dxa"/>
            <w:vMerge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</w:p>
        </w:tc>
        <w:tc>
          <w:tcPr>
            <w:tcW w:w="1861" w:type="dxa"/>
            <w:vMerge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</w:p>
        </w:tc>
        <w:tc>
          <w:tcPr>
            <w:tcW w:w="1597" w:type="dxa"/>
            <w:vMerge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</w:p>
        </w:tc>
      </w:tr>
      <w:tr w:rsidR="006F3640" w:rsidRPr="00A10A4B" w:rsidTr="00395060">
        <w:trPr>
          <w:trHeight w:val="323"/>
        </w:trPr>
        <w:tc>
          <w:tcPr>
            <w:tcW w:w="607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1</w:t>
            </w:r>
          </w:p>
        </w:tc>
        <w:tc>
          <w:tcPr>
            <w:tcW w:w="1715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4</w:t>
            </w:r>
          </w:p>
        </w:tc>
        <w:tc>
          <w:tcPr>
            <w:tcW w:w="1924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5</w:t>
            </w:r>
          </w:p>
        </w:tc>
        <w:tc>
          <w:tcPr>
            <w:tcW w:w="1861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6</w:t>
            </w:r>
          </w:p>
        </w:tc>
        <w:tc>
          <w:tcPr>
            <w:tcW w:w="1597" w:type="dxa"/>
            <w:vAlign w:val="center"/>
          </w:tcPr>
          <w:p w:rsidR="006F3640" w:rsidRPr="00A10A4B" w:rsidRDefault="006F3640" w:rsidP="0039506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eastAsia="Calibri" w:hAnsi="Times New Roman" w:cs="Calibri"/>
                <w:szCs w:val="24"/>
                <w:lang w:eastAsia="en-US"/>
              </w:rPr>
            </w:pPr>
            <w:r w:rsidRPr="00A10A4B">
              <w:rPr>
                <w:rFonts w:ascii="Times New Roman" w:eastAsia="Calibri" w:hAnsi="Times New Roman" w:cs="Calibri"/>
                <w:szCs w:val="24"/>
                <w:lang w:eastAsia="en-US"/>
              </w:rPr>
              <w:t>7</w:t>
            </w:r>
          </w:p>
        </w:tc>
      </w:tr>
      <w:tr w:rsidR="006F3640" w:rsidRPr="00A10A4B" w:rsidTr="00395060">
        <w:trPr>
          <w:trHeight w:val="462"/>
        </w:trPr>
        <w:tc>
          <w:tcPr>
            <w:tcW w:w="607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  <w:t>–</w:t>
            </w:r>
          </w:p>
        </w:tc>
        <w:tc>
          <w:tcPr>
            <w:tcW w:w="1715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Объекты отсутствуют</w:t>
            </w:r>
          </w:p>
        </w:tc>
        <w:tc>
          <w:tcPr>
            <w:tcW w:w="1500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  <w:t>–</w:t>
            </w:r>
          </w:p>
        </w:tc>
        <w:tc>
          <w:tcPr>
            <w:tcW w:w="935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  <w:t>–</w:t>
            </w:r>
          </w:p>
        </w:tc>
        <w:tc>
          <w:tcPr>
            <w:tcW w:w="1924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  <w:t>–</w:t>
            </w:r>
          </w:p>
        </w:tc>
        <w:tc>
          <w:tcPr>
            <w:tcW w:w="1861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  <w:t>–</w:t>
            </w:r>
          </w:p>
        </w:tc>
        <w:tc>
          <w:tcPr>
            <w:tcW w:w="1597" w:type="dxa"/>
            <w:vAlign w:val="center"/>
          </w:tcPr>
          <w:p w:rsidR="006F3640" w:rsidRPr="00A10A4B" w:rsidRDefault="006F3640" w:rsidP="00395060">
            <w:pPr>
              <w:pStyle w:val="ConsPlusNormal0"/>
              <w:spacing w:after="120" w:line="240" w:lineRule="auto"/>
              <w:ind w:firstLine="0"/>
              <w:jc w:val="center"/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Cs w:val="24"/>
                <w:lang w:eastAsia="en-US"/>
              </w:rPr>
              <w:t>–</w:t>
            </w:r>
          </w:p>
        </w:tc>
      </w:tr>
    </w:tbl>
    <w:p w:rsidR="000724CD" w:rsidRDefault="006F3640">
      <w:pPr>
        <w:pStyle w:val="ConsPlusNormal0"/>
        <w:spacing w:before="12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Техническим заданием не предусматривается проведение мероприятий  по технологическому присоединению объектов капитального строительства к централизованной системе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Междуреченск.</w:t>
      </w:r>
    </w:p>
    <w:p w:rsidR="000724CD" w:rsidRDefault="006F3640">
      <w:pPr>
        <w:pStyle w:val="ad"/>
        <w:numPr>
          <w:ilvl w:val="0"/>
          <w:numId w:val="1"/>
        </w:numPr>
        <w:tabs>
          <w:tab w:val="left" w:pos="1276"/>
        </w:tabs>
        <w:spacing w:after="12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текущего состояния коммунальной системы водоснабжения и ее состояние,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0724CD" w:rsidRDefault="006F3640">
      <w:pPr>
        <w:spacing w:after="120" w:line="240" w:lineRule="auto"/>
        <w:ind w:firstLine="709"/>
        <w:jc w:val="both"/>
      </w:pPr>
      <w:r>
        <w:rPr>
          <w:rFonts w:eastAsia="Calibri" w:cs="Calibri"/>
          <w:b/>
          <w:sz w:val="28"/>
          <w:szCs w:val="28"/>
          <w:lang w:eastAsia="en-US"/>
        </w:rPr>
        <w:t>Таблица 2 – Плановые значения показателей надежности, качества и энергетической эффективности объекта централизованной системы водоснабжения Удорского филиала АО «КТК»:</w:t>
      </w:r>
    </w:p>
    <w:tbl>
      <w:tblPr>
        <w:tblW w:w="10232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577"/>
        <w:gridCol w:w="3425"/>
        <w:gridCol w:w="970"/>
        <w:gridCol w:w="2836"/>
        <w:gridCol w:w="2424"/>
      </w:tblGrid>
      <w:tr w:rsidR="000724CD" w:rsidTr="006F3640">
        <w:trPr>
          <w:trHeight w:val="347"/>
        </w:trPr>
        <w:tc>
          <w:tcPr>
            <w:tcW w:w="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Объекты  </w:t>
            </w:r>
            <w:r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>централизованной системы водоснабжения</w:t>
            </w:r>
          </w:p>
          <w:p w:rsidR="000724CD" w:rsidRDefault="006F3640">
            <w:pPr>
              <w:suppressAutoHyphens w:val="0"/>
              <w:spacing w:line="240" w:lineRule="auto"/>
              <w:jc w:val="center"/>
              <w:rPr>
                <w:sz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Удорского филиала АО «КТК» </w:t>
            </w:r>
          </w:p>
        </w:tc>
      </w:tr>
      <w:tr w:rsidR="000724CD" w:rsidTr="006F3640">
        <w:trPr>
          <w:trHeight w:val="1387"/>
        </w:trPr>
        <w:tc>
          <w:tcPr>
            <w:tcW w:w="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</w:rPr>
            </w:pPr>
          </w:p>
        </w:tc>
        <w:tc>
          <w:tcPr>
            <w:tcW w:w="3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показателей до реализации мероприятий Инвестиционной программы (текущее состояние)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Значения показателей после реализации мероприятий Инвестиционной программы</w:t>
            </w:r>
          </w:p>
        </w:tc>
      </w:tr>
      <w:tr w:rsidR="000724CD" w:rsidTr="006F3640">
        <w:trPr>
          <w:trHeight w:val="285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24CD" w:rsidTr="006F3640">
        <w:trPr>
          <w:trHeight w:val="34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качества воды</w:t>
            </w:r>
          </w:p>
        </w:tc>
      </w:tr>
      <w:tr w:rsidR="000724CD" w:rsidTr="006F3640">
        <w:trPr>
          <w:trHeight w:val="348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</w:tbl>
    <w:p w:rsidR="000724CD" w:rsidRDefault="000724CD"/>
    <w:tbl>
      <w:tblPr>
        <w:tblW w:w="10230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96"/>
        <w:gridCol w:w="3425"/>
        <w:gridCol w:w="1706"/>
        <w:gridCol w:w="2263"/>
        <w:gridCol w:w="2140"/>
      </w:tblGrid>
      <w:tr w:rsidR="000724CD">
        <w:trPr>
          <w:trHeight w:val="285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24CD">
        <w:trPr>
          <w:trHeight w:val="2109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0724CD">
        <w:trPr>
          <w:trHeight w:val="347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534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 надежности и бесперебойности централизованной системы холодного водоснабжения</w:t>
            </w:r>
          </w:p>
        </w:tc>
      </w:tr>
      <w:tr w:rsidR="000724CD">
        <w:trPr>
          <w:trHeight w:val="3945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ед./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19/59,37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19/59,37</w:t>
            </w:r>
          </w:p>
        </w:tc>
      </w:tr>
      <w:tr w:rsidR="000724CD">
        <w:trPr>
          <w:trHeight w:val="693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энергетической эффективности (эффективности использования ресурсов, в т.ч. уровень потерь воды)</w:t>
            </w:r>
          </w:p>
        </w:tc>
      </w:tr>
      <w:tr w:rsidR="000724CD">
        <w:trPr>
          <w:trHeight w:val="1347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потерь воды в централизованной системе водоснабжения при транспортировке в общем объеме воды, поданной в водопроводную сеть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не более 41</w:t>
            </w:r>
          </w:p>
        </w:tc>
      </w:tr>
      <w:tr w:rsidR="000724CD">
        <w:trPr>
          <w:trHeight w:val="1485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>/куб. 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4,2501*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не более  5,4*</w:t>
            </w:r>
          </w:p>
        </w:tc>
      </w:tr>
      <w:tr w:rsidR="000724CD">
        <w:trPr>
          <w:trHeight w:val="1529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кВт*</w:t>
            </w: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>/куб. м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724CD" w:rsidRDefault="006F3640">
      <w:pPr>
        <w:pStyle w:val="ConsPlusNormal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3628_1976146476"/>
      <w:bookmarkEnd w:id="1"/>
      <w:r>
        <w:rPr>
          <w:rFonts w:ascii="Times New Roman" w:hAnsi="Times New Roman" w:cs="Times New Roman"/>
          <w:sz w:val="28"/>
          <w:szCs w:val="28"/>
        </w:rPr>
        <w:t>* без учета расхода электрической энергии на обогрев.</w:t>
      </w:r>
    </w:p>
    <w:p w:rsidR="000724CD" w:rsidRDefault="000724CD">
      <w:pPr>
        <w:pStyle w:val="ConsPlusNormal0"/>
        <w:tabs>
          <w:tab w:val="left" w:pos="1276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4CD" w:rsidRDefault="006F3640">
      <w:pPr>
        <w:pStyle w:val="ConsPlusNormal0"/>
        <w:numPr>
          <w:ilvl w:val="0"/>
          <w:numId w:val="1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строительству, модернизации и (или) реконструкции объектов централизованной системы водоснабжения Удорского  филиала АО «КТК»:</w:t>
      </w:r>
    </w:p>
    <w:p w:rsidR="006F3640" w:rsidRDefault="006F3640" w:rsidP="006F3640">
      <w:pPr>
        <w:pStyle w:val="ConsPlusNormal0"/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40" w:rsidRDefault="006F3640" w:rsidP="006F3640">
      <w:pPr>
        <w:pStyle w:val="ConsPlusNormal0"/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40" w:rsidRDefault="006F3640" w:rsidP="006F3640">
      <w:pPr>
        <w:pStyle w:val="ConsPlusNormal0"/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CD" w:rsidRDefault="006F3640">
      <w:pPr>
        <w:pStyle w:val="ConsPlusNormal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3 – Перечень мероприятий в сфере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мероприятий Инвестиционной программы</w:t>
      </w:r>
    </w:p>
    <w:tbl>
      <w:tblPr>
        <w:tblW w:w="1026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456"/>
        <w:gridCol w:w="1856"/>
        <w:gridCol w:w="1964"/>
        <w:gridCol w:w="3297"/>
        <w:gridCol w:w="1687"/>
      </w:tblGrid>
      <w:tr w:rsidR="000724CD">
        <w:trPr>
          <w:trHeight w:val="2160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Описание мероприятия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</w:t>
            </w:r>
            <w:proofErr w:type="gramStart"/>
            <w:r>
              <w:rPr>
                <w:color w:val="000000"/>
                <w:sz w:val="20"/>
                <w:szCs w:val="20"/>
              </w:rPr>
              <w:t>кт стр</w:t>
            </w:r>
            <w:proofErr w:type="gramEnd"/>
            <w:r>
              <w:rPr>
                <w:color w:val="000000"/>
                <w:sz w:val="20"/>
                <w:szCs w:val="20"/>
              </w:rPr>
              <w:t>оительства, модернизации, реконструкции. Адрес объекта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Плановое значение целевого показателя, которое должно быть достигнуто в результате реализации мероприятий Инвестиционной программы</w:t>
            </w:r>
          </w:p>
        </w:tc>
      </w:tr>
      <w:tr w:rsidR="000724CD">
        <w:trPr>
          <w:trHeight w:val="29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724CD">
        <w:trPr>
          <w:trHeight w:val="29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качества питьевой воды</w:t>
            </w:r>
          </w:p>
        </w:tc>
      </w:tr>
      <w:tr w:rsidR="000724CD">
        <w:trPr>
          <w:trHeight w:val="2021"/>
        </w:trPr>
        <w:tc>
          <w:tcPr>
            <w:tcW w:w="1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оборудования ВОС</w:t>
            </w:r>
          </w:p>
        </w:tc>
        <w:tc>
          <w:tcPr>
            <w:tcW w:w="1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Модернизация оборудования подготовки питьевой воды в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еждуреченск</w:t>
            </w:r>
            <w:proofErr w:type="spellEnd"/>
            <w:r>
              <w:rPr>
                <w:color w:val="000000"/>
                <w:sz w:val="20"/>
                <w:szCs w:val="20"/>
              </w:rPr>
              <w:t>. Мощность ВОС 600 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ВОС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еждуреченск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Республика Коми, </w:t>
            </w:r>
            <w:proofErr w:type="spellStart"/>
            <w:r>
              <w:rPr>
                <w:color w:val="000000"/>
                <w:sz w:val="20"/>
                <w:szCs w:val="20"/>
              </w:rPr>
              <w:t>Удорский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еждуреченск</w:t>
            </w:r>
            <w:proofErr w:type="spellEnd"/>
            <w:r>
              <w:rPr>
                <w:color w:val="000000"/>
                <w:sz w:val="20"/>
                <w:szCs w:val="20"/>
              </w:rPr>
              <w:t>, ул. Интернациональная, 36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724CD">
        <w:trPr>
          <w:trHeight w:val="1348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724CD">
        <w:trPr>
          <w:trHeight w:val="615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Показатель надежности и бесперебойности централизованной системы холодного водоснабжения</w:t>
            </w:r>
          </w:p>
        </w:tc>
      </w:tr>
      <w:tr w:rsidR="000724CD">
        <w:trPr>
          <w:trHeight w:val="2625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 w:rsidP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bookmarkStart w:id="2" w:name="__DdeLink__1422_33110361"/>
            <w:bookmarkEnd w:id="2"/>
            <w:r>
              <w:rPr>
                <w:color w:val="000000"/>
                <w:sz w:val="20"/>
                <w:szCs w:val="20"/>
              </w:rPr>
              <w:t>2/4,412</w:t>
            </w:r>
          </w:p>
        </w:tc>
      </w:tr>
      <w:tr w:rsidR="000724CD">
        <w:trPr>
          <w:trHeight w:val="795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энергетической эффективности (эффективности использования ресурсов, в т.ч. уровень потерь воды)</w:t>
            </w:r>
          </w:p>
        </w:tc>
      </w:tr>
    </w:tbl>
    <w:p w:rsidR="006F3640" w:rsidRDefault="006F3640"/>
    <w:p w:rsidR="006F3640" w:rsidRDefault="006F3640"/>
    <w:p w:rsidR="006F3640" w:rsidRDefault="006F3640"/>
    <w:p w:rsidR="006F3640" w:rsidRDefault="006F3640"/>
    <w:tbl>
      <w:tblPr>
        <w:tblW w:w="1026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456"/>
        <w:gridCol w:w="1856"/>
        <w:gridCol w:w="1964"/>
        <w:gridCol w:w="3297"/>
        <w:gridCol w:w="1687"/>
      </w:tblGrid>
      <w:tr w:rsidR="006F3640" w:rsidTr="00395060">
        <w:trPr>
          <w:trHeight w:val="297"/>
        </w:trPr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6F3640" w:rsidRDefault="006F3640" w:rsidP="0039506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3640" w:rsidRDefault="006F3640" w:rsidP="0039506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3640" w:rsidRDefault="006F3640" w:rsidP="0039506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3640" w:rsidRDefault="006F3640" w:rsidP="0039506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3640" w:rsidRDefault="006F3640" w:rsidP="00395060">
            <w:pPr>
              <w:suppressAutoHyphens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724CD">
        <w:trPr>
          <w:trHeight w:val="1365"/>
        </w:trPr>
        <w:tc>
          <w:tcPr>
            <w:tcW w:w="1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потерь воды в централизованной системе водоснабжения при транспортировке в общем объеме воды, поданной в водопроводную сеть, %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не более 37,5</w:t>
            </w:r>
          </w:p>
        </w:tc>
      </w:tr>
      <w:tr w:rsidR="000724CD">
        <w:trPr>
          <w:trHeight w:val="1305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z w:val="20"/>
                <w:szCs w:val="20"/>
              </w:rPr>
              <w:t>/куб. м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 более 3,6*</w:t>
            </w:r>
          </w:p>
        </w:tc>
      </w:tr>
      <w:tr w:rsidR="000724CD">
        <w:trPr>
          <w:trHeight w:val="1695"/>
        </w:trPr>
        <w:tc>
          <w:tcPr>
            <w:tcW w:w="1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724CD" w:rsidRDefault="000724CD">
            <w:pPr>
              <w:suppressAutoHyphens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кВт*ч/куб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4CD" w:rsidRDefault="006F3640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724CD" w:rsidRDefault="006F3640">
      <w:pPr>
        <w:pStyle w:val="ConsPlusNormal0"/>
        <w:spacing w:line="24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без учета расхода электрической энергии на обогрев.</w:t>
      </w:r>
    </w:p>
    <w:p w:rsidR="000724CD" w:rsidRDefault="000724CD">
      <w:pPr>
        <w:pStyle w:val="ConsPlusNormal0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724CD" w:rsidRDefault="006F3640">
      <w:pPr>
        <w:spacing w:line="240" w:lineRule="auto"/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bCs/>
          <w:sz w:val="28"/>
          <w:szCs w:val="28"/>
          <w:lang w:eastAsia="en-US"/>
        </w:rPr>
        <w:t>12. Перечень мероприятий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0724CD" w:rsidRDefault="006F3640">
      <w:pPr>
        <w:pStyle w:val="ad"/>
        <w:spacing w:after="120" w:line="240" w:lineRule="auto"/>
        <w:ind w:left="0" w:firstLine="709"/>
        <w:jc w:val="both"/>
      </w:pPr>
      <w:r>
        <w:rPr>
          <w:sz w:val="28"/>
          <w:szCs w:val="28"/>
        </w:rPr>
        <w:t xml:space="preserve">Техническим заданием не предусматривается проведение мероприятий по защите централизованной системы водоснабжения Удорского филиала АО «КТК»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Междуреченск и ее отдельных объектов от угроз техногенного, природного характера и террористических актов. </w:t>
      </w:r>
    </w:p>
    <w:p w:rsidR="000724CD" w:rsidRDefault="000724CD">
      <w:pPr>
        <w:pStyle w:val="ad"/>
        <w:spacing w:after="120" w:line="240" w:lineRule="auto"/>
        <w:ind w:left="0" w:firstLine="709"/>
        <w:jc w:val="both"/>
        <w:rPr>
          <w:sz w:val="28"/>
          <w:szCs w:val="28"/>
        </w:rPr>
      </w:pPr>
    </w:p>
    <w:p w:rsidR="000724CD" w:rsidRDefault="006F3640">
      <w:pPr>
        <w:pStyle w:val="ad"/>
        <w:spacing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 – Перечень мероприятий по предотвращению возникновения аварийных ситуаций и снижению риска</w:t>
      </w:r>
    </w:p>
    <w:tbl>
      <w:tblPr>
        <w:tblpPr w:leftFromText="180" w:rightFromText="180" w:vertAnchor="text" w:horzAnchor="margin" w:tblpY="202"/>
        <w:tblW w:w="9923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/>
      </w:tblPr>
      <w:tblGrid>
        <w:gridCol w:w="2278"/>
        <w:gridCol w:w="4803"/>
        <w:gridCol w:w="2842"/>
      </w:tblGrid>
      <w:tr w:rsidR="000724C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724CD" w:rsidRDefault="006F364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724CD" w:rsidRDefault="006F364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мероприятия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724CD" w:rsidRDefault="006F364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оительства, модернизации, реконструкции. Адрес объекта.</w:t>
            </w:r>
          </w:p>
        </w:tc>
      </w:tr>
      <w:tr w:rsidR="000724C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724CD" w:rsidRDefault="006F3640">
            <w:pPr>
              <w:pStyle w:val="ConsPlusNormal0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оборудования </w:t>
            </w:r>
            <w:proofErr w:type="gramStart"/>
            <w:r>
              <w:rPr>
                <w:rFonts w:ascii="Times New Roman" w:hAnsi="Times New Roman" w:cs="Times New Roman"/>
              </w:rPr>
              <w:t>существующей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</w:t>
            </w:r>
          </w:p>
        </w:tc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724CD" w:rsidRDefault="006F3640">
            <w:pPr>
              <w:pStyle w:val="ConsPlusNormal0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Установка новых насосов (основных и резервных)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существующей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 в составе инвестиционного мероприятия по модернизации оборудования подготовки питьевой воды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Междуреченск. Мощность ВОС 600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724CD" w:rsidRDefault="006F3640">
            <w:pPr>
              <w:pStyle w:val="ConsPlusNormal0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ВОС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Междуреченск – Республика Коми, </w:t>
            </w:r>
            <w:proofErr w:type="spellStart"/>
            <w:r>
              <w:rPr>
                <w:rFonts w:ascii="Times New Roman" w:hAnsi="Times New Roman" w:cs="Times New Roman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Междуреченск, 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нтернациональная, 36</w:t>
            </w:r>
          </w:p>
        </w:tc>
      </w:tr>
    </w:tbl>
    <w:p w:rsidR="000724CD" w:rsidRDefault="006F3640">
      <w:pPr>
        <w:pStyle w:val="ad"/>
        <w:numPr>
          <w:ilvl w:val="0"/>
          <w:numId w:val="4"/>
        </w:numPr>
        <w:tabs>
          <w:tab w:val="left" w:pos="1276"/>
        </w:tabs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разработки Инвестиционной программы.</w:t>
      </w:r>
    </w:p>
    <w:p w:rsidR="000724CD" w:rsidRDefault="006F3640">
      <w:pPr>
        <w:pStyle w:val="ad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должна быть разработана в сроки, установленные законодательством Российской Федерации.</w:t>
      </w:r>
    </w:p>
    <w:p w:rsidR="000724CD" w:rsidRDefault="006F364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должна быть составлена на период не менее 3 лет.</w:t>
      </w:r>
    </w:p>
    <w:p w:rsidR="000724CD" w:rsidRDefault="006F3640">
      <w:pPr>
        <w:pStyle w:val="ad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Порядок предоставления программы.</w:t>
      </w:r>
    </w:p>
    <w:p w:rsidR="000724CD" w:rsidRDefault="006F364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 Федерального закона от 07.12.2011 № 416-ФЗ «О водоснабжении и водоотведении» техническое задание на разработку инвестиционной программы проходит утверждение в органе местного </w:t>
      </w:r>
      <w:r>
        <w:rPr>
          <w:sz w:val="28"/>
          <w:szCs w:val="28"/>
        </w:rPr>
        <w:lastRenderedPageBreak/>
        <w:t>самоуправления городского поселения, на территории, которого планируется проведение мероприятий инвестиционной программы.</w:t>
      </w:r>
    </w:p>
    <w:p w:rsidR="000724CD" w:rsidRDefault="006F364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Готовая инвестиционная программа для согласования предоставляется в администрации поселений, на территории которых планируется проведение мероприятий Инвестиционной программы. Согласование подразумевает одобрение варианта решения проблем в коммунальных системах водоснабжения и водоотведения, а также достигаемое значение целевых индикаторов.</w:t>
      </w:r>
    </w:p>
    <w:p w:rsidR="000724CD" w:rsidRDefault="000724CD">
      <w:pPr>
        <w:pStyle w:val="ad"/>
        <w:spacing w:line="240" w:lineRule="auto"/>
        <w:ind w:left="0" w:firstLine="709"/>
        <w:jc w:val="both"/>
        <w:rPr>
          <w:sz w:val="28"/>
          <w:szCs w:val="28"/>
        </w:rPr>
      </w:pPr>
    </w:p>
    <w:p w:rsidR="000724CD" w:rsidRDefault="000724CD">
      <w:pPr>
        <w:spacing w:line="264" w:lineRule="auto"/>
      </w:pPr>
    </w:p>
    <w:sectPr w:rsidR="000724CD" w:rsidSect="000724CD">
      <w:pgSz w:w="11906" w:h="16838"/>
      <w:pgMar w:top="851" w:right="849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02"/>
    <w:multiLevelType w:val="multilevel"/>
    <w:tmpl w:val="C90C47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B0130BB"/>
    <w:multiLevelType w:val="multilevel"/>
    <w:tmpl w:val="7BBEB8F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84C5C9C"/>
    <w:multiLevelType w:val="multilevel"/>
    <w:tmpl w:val="35C8B02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4E1780"/>
    <w:multiLevelType w:val="multilevel"/>
    <w:tmpl w:val="7A3E1B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5E369C"/>
    <w:multiLevelType w:val="multilevel"/>
    <w:tmpl w:val="95F8FA66"/>
    <w:lvl w:ilvl="0">
      <w:start w:val="13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CD"/>
    <w:rsid w:val="000724CD"/>
    <w:rsid w:val="0011718D"/>
    <w:rsid w:val="00451181"/>
    <w:rsid w:val="006F3640"/>
    <w:rsid w:val="00B92191"/>
    <w:rsid w:val="00C27FEC"/>
    <w:rsid w:val="00C4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rsid w:val="002E1A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rsid w:val="002E1A18"/>
    <w:pPr>
      <w:keepNext/>
      <w:jc w:val="center"/>
      <w:outlineLvl w:val="3"/>
    </w:pPr>
    <w:rPr>
      <w:b/>
      <w:bCs/>
      <w:spacing w:val="38"/>
    </w:rPr>
  </w:style>
  <w:style w:type="paragraph" w:styleId="9">
    <w:name w:val="heading 9"/>
    <w:basedOn w:val="a"/>
    <w:rsid w:val="002E1A18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qFormat/>
    <w:rsid w:val="002E1A18"/>
    <w:rPr>
      <w:rFonts w:ascii="Times New Roman" w:eastAsia="Times New Roman" w:hAnsi="Times New Roman" w:cs="Times New Roman"/>
      <w:b/>
      <w:bCs/>
      <w:spacing w:val="38"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2E1A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2E1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qFormat/>
    <w:rsid w:val="002E1A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basedOn w:val="a0"/>
    <w:rsid w:val="002E1A18"/>
    <w:rPr>
      <w:b/>
      <w:bCs/>
    </w:rPr>
  </w:style>
  <w:style w:type="character" w:customStyle="1" w:styleId="apple-converted-space">
    <w:name w:val="apple-converted-space"/>
    <w:basedOn w:val="a0"/>
    <w:qFormat/>
    <w:rsid w:val="002E1A18"/>
  </w:style>
  <w:style w:type="character" w:customStyle="1" w:styleId="-">
    <w:name w:val="Интернет-ссылка"/>
    <w:basedOn w:val="a0"/>
    <w:rsid w:val="002E1A18"/>
    <w:rPr>
      <w:color w:val="0000FF"/>
      <w:u w:val="single"/>
    </w:rPr>
  </w:style>
  <w:style w:type="character" w:customStyle="1" w:styleId="20">
    <w:name w:val="Заголовок 2 Знак"/>
    <w:basedOn w:val="a0"/>
    <w:qFormat/>
    <w:rsid w:val="002E1A1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ConsPlusNormal">
    <w:name w:val="ConsPlusNormal Знак"/>
    <w:qFormat/>
    <w:rsid w:val="002E1A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il-block-contacts-popupcontentinfomainpost">
    <w:name w:val="uil-block-contacts-popup__content__info__main__post"/>
    <w:basedOn w:val="a0"/>
    <w:qFormat/>
    <w:rsid w:val="002E1A18"/>
  </w:style>
  <w:style w:type="character" w:customStyle="1" w:styleId="ListLabel1">
    <w:name w:val="ListLabel 1"/>
    <w:qFormat/>
    <w:rsid w:val="002E1A18"/>
    <w:rPr>
      <w:b w:val="0"/>
    </w:rPr>
  </w:style>
  <w:style w:type="character" w:customStyle="1" w:styleId="ListLabel2">
    <w:name w:val="ListLabel 2"/>
    <w:qFormat/>
    <w:rsid w:val="000724CD"/>
    <w:rPr>
      <w:rFonts w:cs="Courier New"/>
    </w:rPr>
  </w:style>
  <w:style w:type="character" w:customStyle="1" w:styleId="ListLabel3">
    <w:name w:val="ListLabel 3"/>
    <w:qFormat/>
    <w:rsid w:val="000724CD"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sid w:val="000724CD"/>
    <w:rPr>
      <w:rFonts w:cs="Courier New"/>
    </w:rPr>
  </w:style>
  <w:style w:type="character" w:customStyle="1" w:styleId="ListLabel5">
    <w:name w:val="ListLabel 5"/>
    <w:qFormat/>
    <w:rsid w:val="000724CD"/>
    <w:rPr>
      <w:rFonts w:cs="Wingdings"/>
    </w:rPr>
  </w:style>
  <w:style w:type="character" w:customStyle="1" w:styleId="ListLabel6">
    <w:name w:val="ListLabel 6"/>
    <w:qFormat/>
    <w:rsid w:val="000724CD"/>
    <w:rPr>
      <w:rFonts w:ascii="Times New Roman" w:hAnsi="Times New Roman" w:cs="Symbol"/>
      <w:sz w:val="28"/>
    </w:rPr>
  </w:style>
  <w:style w:type="character" w:customStyle="1" w:styleId="ListLabel7">
    <w:name w:val="ListLabel 7"/>
    <w:qFormat/>
    <w:rsid w:val="000724CD"/>
    <w:rPr>
      <w:rFonts w:cs="Courier New"/>
    </w:rPr>
  </w:style>
  <w:style w:type="character" w:customStyle="1" w:styleId="ListLabel8">
    <w:name w:val="ListLabel 8"/>
    <w:qFormat/>
    <w:rsid w:val="000724CD"/>
    <w:rPr>
      <w:rFonts w:cs="Wingdings"/>
    </w:rPr>
  </w:style>
  <w:style w:type="character" w:customStyle="1" w:styleId="ListLabel9">
    <w:name w:val="ListLabel 9"/>
    <w:qFormat/>
    <w:rsid w:val="000724CD"/>
    <w:rPr>
      <w:rFonts w:ascii="Times New Roman" w:hAnsi="Times New Roman" w:cs="Symbol"/>
      <w:sz w:val="28"/>
    </w:rPr>
  </w:style>
  <w:style w:type="character" w:customStyle="1" w:styleId="ListLabel10">
    <w:name w:val="ListLabel 10"/>
    <w:qFormat/>
    <w:rsid w:val="000724CD"/>
    <w:rPr>
      <w:rFonts w:cs="Courier New"/>
    </w:rPr>
  </w:style>
  <w:style w:type="character" w:customStyle="1" w:styleId="ListLabel11">
    <w:name w:val="ListLabel 11"/>
    <w:qFormat/>
    <w:rsid w:val="000724CD"/>
    <w:rPr>
      <w:rFonts w:cs="Wingdings"/>
    </w:rPr>
  </w:style>
  <w:style w:type="character" w:customStyle="1" w:styleId="ListLabel12">
    <w:name w:val="ListLabel 12"/>
    <w:qFormat/>
    <w:rsid w:val="000724CD"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sid w:val="000724CD"/>
    <w:rPr>
      <w:rFonts w:cs="Courier New"/>
    </w:rPr>
  </w:style>
  <w:style w:type="character" w:customStyle="1" w:styleId="ListLabel14">
    <w:name w:val="ListLabel 14"/>
    <w:qFormat/>
    <w:rsid w:val="000724CD"/>
    <w:rPr>
      <w:rFonts w:cs="Wingdings"/>
    </w:rPr>
  </w:style>
  <w:style w:type="paragraph" w:customStyle="1" w:styleId="a6">
    <w:name w:val="Заголовок"/>
    <w:basedOn w:val="a"/>
    <w:next w:val="a7"/>
    <w:qFormat/>
    <w:rsid w:val="002E1A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E1A18"/>
    <w:pPr>
      <w:spacing w:after="120"/>
    </w:pPr>
    <w:rPr>
      <w:sz w:val="28"/>
      <w:szCs w:val="28"/>
    </w:rPr>
  </w:style>
  <w:style w:type="paragraph" w:styleId="a8">
    <w:name w:val="List"/>
    <w:basedOn w:val="a7"/>
    <w:rsid w:val="002E1A18"/>
    <w:rPr>
      <w:rFonts w:cs="Mangal"/>
    </w:rPr>
  </w:style>
  <w:style w:type="paragraph" w:styleId="a9">
    <w:name w:val="Title"/>
    <w:basedOn w:val="a"/>
    <w:rsid w:val="000724CD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2E1A18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E1A18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qFormat/>
    <w:rsid w:val="002E1A18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color w:val="00000A"/>
      <w:sz w:val="24"/>
      <w:szCs w:val="20"/>
    </w:rPr>
  </w:style>
  <w:style w:type="paragraph" w:styleId="ac">
    <w:name w:val="Balloon Text"/>
    <w:basedOn w:val="a"/>
    <w:qFormat/>
    <w:rsid w:val="002E1A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2E1A18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2E1A18"/>
  </w:style>
  <w:style w:type="paragraph" w:customStyle="1" w:styleId="af">
    <w:name w:val="Заголовок таблицы"/>
    <w:basedOn w:val="ae"/>
    <w:qFormat/>
    <w:rsid w:val="002E1A18"/>
  </w:style>
  <w:style w:type="table" w:styleId="af0">
    <w:name w:val="Table Grid"/>
    <w:basedOn w:val="a1"/>
    <w:uiPriority w:val="59"/>
    <w:rsid w:val="008F06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1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B8F791800CBF27DADEB146DE9V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E8838CC4EF0C88AC1DF12DB991DB37D41B8B791B0CCBF27DADEB146DE9V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8838CC4EF0C88AC1DF12DB991DB37D4188C701F0DCBF27DADEB146D9ECD9B32774ABBBCFC8399E4V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41889791D0ACBF27DADEB146DE9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A895-107B-4A1A-8051-D71334E0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59</cp:revision>
  <cp:lastPrinted>2018-01-10T08:31:00Z</cp:lastPrinted>
  <dcterms:created xsi:type="dcterms:W3CDTF">2016-05-25T06:20:00Z</dcterms:created>
  <dcterms:modified xsi:type="dcterms:W3CDTF">2018-01-10T08:36:00Z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