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поселения «Междуреченск»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E1CB6">
        <w:rPr>
          <w:sz w:val="20"/>
          <w:szCs w:val="20"/>
        </w:rPr>
        <w:t>04.03.</w:t>
      </w:r>
      <w:r>
        <w:rPr>
          <w:sz w:val="20"/>
          <w:szCs w:val="20"/>
        </w:rPr>
        <w:t>2020 г. №</w:t>
      </w:r>
      <w:r w:rsidR="00BE1CB6">
        <w:rPr>
          <w:sz w:val="20"/>
          <w:szCs w:val="20"/>
        </w:rPr>
        <w:t xml:space="preserve"> 11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(приложение №1)</w:t>
      </w:r>
    </w:p>
    <w:p w:rsidR="00104980" w:rsidRPr="007C3726" w:rsidRDefault="00104980" w:rsidP="00104980">
      <w:pPr>
        <w:pStyle w:val="a5"/>
        <w:jc w:val="right"/>
      </w:pPr>
    </w:p>
    <w:p w:rsidR="00104980" w:rsidRPr="007C3726" w:rsidRDefault="00104980" w:rsidP="00104980">
      <w:pPr>
        <w:pStyle w:val="a5"/>
        <w:jc w:val="center"/>
        <w:rPr>
          <w:b/>
        </w:rPr>
      </w:pPr>
      <w:r w:rsidRPr="007C3726">
        <w:rPr>
          <w:b/>
        </w:rPr>
        <w:t>Порядок оценки  коррупционных рисков, возникающих  при осуществлении деятельности по размещению муниципальных заказов    на товары, работы и услуги в администрации городского поселения «Междуреченск»</w:t>
      </w:r>
    </w:p>
    <w:p w:rsidR="00104980" w:rsidRPr="007C3726" w:rsidRDefault="00104980" w:rsidP="00104980">
      <w:pPr>
        <w:pStyle w:val="a5"/>
        <w:jc w:val="center"/>
        <w:rPr>
          <w:b/>
        </w:rPr>
      </w:pPr>
    </w:p>
    <w:p w:rsidR="00104980" w:rsidRPr="007C3726" w:rsidRDefault="000A5B09" w:rsidP="007C3726">
      <w:pPr>
        <w:pStyle w:val="a5"/>
        <w:tabs>
          <w:tab w:val="clear" w:pos="4677"/>
        </w:tabs>
        <w:jc w:val="center"/>
      </w:pPr>
      <w:r>
        <w:rPr>
          <w:lang w:val="en-US"/>
        </w:rPr>
        <w:t>I</w:t>
      </w:r>
      <w:r w:rsidRPr="000A5B09">
        <w:t xml:space="preserve">. </w:t>
      </w:r>
      <w:r w:rsidR="00104980" w:rsidRPr="007C3726">
        <w:t>Общее положение</w:t>
      </w:r>
    </w:p>
    <w:p w:rsidR="00104980" w:rsidRPr="007C3726" w:rsidRDefault="00104980" w:rsidP="00104980">
      <w:pPr>
        <w:pStyle w:val="a5"/>
        <w:numPr>
          <w:ilvl w:val="0"/>
          <w:numId w:val="2"/>
        </w:numPr>
        <w:tabs>
          <w:tab w:val="clear" w:pos="4677"/>
          <w:tab w:val="left" w:pos="567"/>
          <w:tab w:val="center" w:pos="709"/>
        </w:tabs>
        <w:ind w:left="0" w:firstLine="360"/>
        <w:jc w:val="both"/>
      </w:pPr>
      <w:proofErr w:type="gramStart"/>
      <w:r w:rsidRPr="007C3726">
        <w:t>Целью оценки коррупционных рисков, возникающих  при осуществлении деятельности по размещению муниципальных заказов на товары, работы и услуги в администрации городского поселения «Междуреченск» является  определение конкретных процессов и видов деятельности  администрации городского поселения «Междуреченск» (далее – администрация) при размещении муниципальных заказов на товары, работы и услуги</w:t>
      </w:r>
      <w:r w:rsidR="000A5B09">
        <w:t>,</w:t>
      </w:r>
      <w:r w:rsidRPr="007C3726">
        <w:t xml:space="preserve"> как в целях получения личной выгоды, так и в целях получения выгоды администрации.</w:t>
      </w:r>
      <w:proofErr w:type="gramEnd"/>
      <w:r w:rsidRPr="007C3726">
        <w:t xml:space="preserve"> Оценка коррупционных рисков позволяет обеспечить соответствие реализуемых </w:t>
      </w:r>
      <w:proofErr w:type="spellStart"/>
      <w:r w:rsidRPr="007C3726">
        <w:t>антикоррупционных</w:t>
      </w:r>
      <w:proofErr w:type="spellEnd"/>
      <w:r w:rsidRPr="007C3726">
        <w:t xml:space="preserve"> мероприятий в сфере  закупочной деятельности специфике деятельности администрации и эффективно использовать ресурсы, направляемые на проведение работы по профилактике коррупции.</w:t>
      </w:r>
    </w:p>
    <w:p w:rsidR="00104980" w:rsidRPr="007C3726" w:rsidRDefault="00104980" w:rsidP="00104980">
      <w:pPr>
        <w:pStyle w:val="a5"/>
        <w:tabs>
          <w:tab w:val="clear" w:pos="4677"/>
          <w:tab w:val="center" w:pos="709"/>
        </w:tabs>
        <w:ind w:left="720"/>
        <w:jc w:val="both"/>
      </w:pPr>
    </w:p>
    <w:p w:rsidR="00104980" w:rsidRPr="007C3726" w:rsidRDefault="000A5B09" w:rsidP="00104980">
      <w:pPr>
        <w:pStyle w:val="a5"/>
        <w:tabs>
          <w:tab w:val="clear" w:pos="4677"/>
          <w:tab w:val="center" w:pos="709"/>
        </w:tabs>
        <w:ind w:left="720"/>
        <w:jc w:val="center"/>
      </w:pPr>
      <w:r w:rsidRPr="000A5B09">
        <w:t xml:space="preserve"> </w:t>
      </w:r>
      <w:r w:rsidR="00104980" w:rsidRPr="007C3726">
        <w:t>Порядок оценки коррупционных рисков</w:t>
      </w:r>
    </w:p>
    <w:p w:rsidR="00104980" w:rsidRPr="007C3726" w:rsidRDefault="00104980" w:rsidP="00104980">
      <w:pPr>
        <w:pStyle w:val="Default"/>
        <w:numPr>
          <w:ilvl w:val="0"/>
          <w:numId w:val="2"/>
        </w:numPr>
        <w:tabs>
          <w:tab w:val="left" w:pos="851"/>
        </w:tabs>
        <w:spacing w:after="84"/>
        <w:ind w:left="0" w:firstLine="567"/>
        <w:jc w:val="both"/>
      </w:pPr>
      <w:r w:rsidRPr="007C3726">
        <w:t xml:space="preserve">Оценка коррупционных рисков проводится на регулярной основе, ежегодно, в I квартале календарного года, следующего за </w:t>
      </w:r>
      <w:proofErr w:type="gramStart"/>
      <w:r w:rsidRPr="007C3726">
        <w:t>отчетным</w:t>
      </w:r>
      <w:proofErr w:type="gramEnd"/>
      <w:r w:rsidRPr="007C3726">
        <w:t xml:space="preserve">. </w:t>
      </w:r>
    </w:p>
    <w:p w:rsidR="00104980" w:rsidRDefault="00104980" w:rsidP="00104980">
      <w:pPr>
        <w:pStyle w:val="Default"/>
        <w:numPr>
          <w:ilvl w:val="0"/>
          <w:numId w:val="2"/>
        </w:numPr>
        <w:tabs>
          <w:tab w:val="left" w:pos="851"/>
        </w:tabs>
        <w:spacing w:after="84"/>
        <w:ind w:left="0" w:firstLine="567"/>
        <w:jc w:val="both"/>
      </w:pPr>
      <w:r w:rsidRPr="007C3726">
        <w:t>Порядок проведения оценки коррупционных рисков представляется одним документом, с описанием  каждого проведенного конкурса (аукциона).</w:t>
      </w:r>
    </w:p>
    <w:p w:rsidR="007C3726" w:rsidRPr="007C3726" w:rsidRDefault="007C3726" w:rsidP="007C3726">
      <w:pPr>
        <w:pStyle w:val="Default"/>
        <w:tabs>
          <w:tab w:val="left" w:pos="851"/>
        </w:tabs>
        <w:spacing w:after="84"/>
        <w:ind w:left="567"/>
        <w:jc w:val="both"/>
      </w:pPr>
    </w:p>
    <w:p w:rsidR="00104980" w:rsidRPr="007C3726" w:rsidRDefault="000A5B09" w:rsidP="007C3726">
      <w:pPr>
        <w:pStyle w:val="Default"/>
        <w:jc w:val="center"/>
        <w:rPr>
          <w:color w:val="auto"/>
        </w:rPr>
      </w:pPr>
      <w:r w:rsidRPr="000A5B09">
        <w:rPr>
          <w:bCs/>
          <w:color w:val="auto"/>
        </w:rPr>
        <w:t xml:space="preserve"> </w:t>
      </w:r>
      <w:r w:rsidR="00104980" w:rsidRPr="007C3726">
        <w:rPr>
          <w:bCs/>
          <w:color w:val="auto"/>
        </w:rPr>
        <w:t xml:space="preserve">Минимизация коррупционных рисков </w:t>
      </w:r>
    </w:p>
    <w:p w:rsidR="00104980" w:rsidRPr="007C3726" w:rsidRDefault="00104980" w:rsidP="00104980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7C3726">
        <w:rPr>
          <w:color w:val="auto"/>
        </w:rPr>
        <w:t xml:space="preserve">Минимизация коррупционных рисков либо их устранение достигается различными методами. </w:t>
      </w:r>
    </w:p>
    <w:p w:rsidR="00104980" w:rsidRPr="007C3726" w:rsidRDefault="00104980" w:rsidP="00104980">
      <w:pPr>
        <w:pStyle w:val="Default"/>
        <w:tabs>
          <w:tab w:val="left" w:pos="851"/>
        </w:tabs>
        <w:ind w:firstLine="567"/>
        <w:rPr>
          <w:color w:val="auto"/>
        </w:rPr>
      </w:pPr>
      <w:r w:rsidRPr="007C3726">
        <w:rPr>
          <w:color w:val="auto"/>
        </w:rPr>
        <w:t xml:space="preserve">В этой связи, к данным мероприятиям можно отнести: 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tabs>
          <w:tab w:val="left" w:pos="709"/>
          <w:tab w:val="left" w:pos="993"/>
        </w:tabs>
        <w:spacing w:after="84"/>
        <w:ind w:left="0" w:firstLine="426"/>
        <w:jc w:val="both"/>
        <w:rPr>
          <w:color w:val="auto"/>
        </w:rPr>
      </w:pPr>
      <w:r w:rsidRPr="007C3726">
        <w:rPr>
          <w:color w:val="auto"/>
        </w:rPr>
        <w:t xml:space="preserve">Перераспределение функций между должностными лицами внутри администрации. 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tabs>
          <w:tab w:val="left" w:pos="709"/>
          <w:tab w:val="left" w:pos="993"/>
        </w:tabs>
        <w:spacing w:after="84"/>
        <w:ind w:left="0" w:firstLine="426"/>
        <w:jc w:val="both"/>
        <w:rPr>
          <w:color w:val="auto"/>
        </w:rPr>
      </w:pPr>
      <w:r w:rsidRPr="007C3726">
        <w:rPr>
          <w:color w:val="auto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корреспонденция). 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tabs>
          <w:tab w:val="left" w:pos="709"/>
          <w:tab w:val="left" w:pos="993"/>
        </w:tabs>
        <w:spacing w:after="84"/>
        <w:ind w:left="0" w:firstLine="426"/>
        <w:jc w:val="both"/>
        <w:rPr>
          <w:color w:val="auto"/>
        </w:rPr>
      </w:pPr>
      <w:r w:rsidRPr="007C3726">
        <w:rPr>
          <w:color w:val="auto"/>
        </w:rPr>
        <w:t xml:space="preserve">Совершенствование механизма отбора должностных лиц для включения в состав комиссий, рабочих групп. </w:t>
      </w:r>
    </w:p>
    <w:p w:rsidR="00104980" w:rsidRPr="007C3726" w:rsidRDefault="00104980" w:rsidP="00104980">
      <w:pPr>
        <w:pStyle w:val="Default"/>
        <w:numPr>
          <w:ilvl w:val="0"/>
          <w:numId w:val="2"/>
        </w:numPr>
        <w:ind w:left="0" w:firstLine="360"/>
        <w:jc w:val="both"/>
        <w:rPr>
          <w:color w:val="auto"/>
        </w:rPr>
      </w:pPr>
      <w:r w:rsidRPr="007C3726">
        <w:rPr>
          <w:color w:val="auto"/>
        </w:rPr>
        <w:t>В целях недопущения совершения должностными лицами коррупционных правонарушений или проявлений коррупционной направленности</w:t>
      </w:r>
      <w:r w:rsidR="000A5B09">
        <w:rPr>
          <w:color w:val="auto"/>
        </w:rPr>
        <w:t xml:space="preserve">, </w:t>
      </w:r>
      <w:r w:rsidRPr="007C3726">
        <w:rPr>
          <w:color w:val="auto"/>
        </w:rPr>
        <w:t xml:space="preserve">реализацию </w:t>
      </w:r>
      <w:proofErr w:type="spellStart"/>
      <w:r w:rsidRPr="007C3726">
        <w:rPr>
          <w:color w:val="auto"/>
        </w:rPr>
        <w:t>антикоррупционных</w:t>
      </w:r>
      <w:proofErr w:type="spellEnd"/>
      <w:r w:rsidRPr="007C3726">
        <w:rPr>
          <w:color w:val="auto"/>
        </w:rPr>
        <w:t xml:space="preserve"> мероприятий необходимо осуществлять на постоянной основе посредством: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ind w:left="0" w:firstLine="284"/>
        <w:jc w:val="both"/>
        <w:rPr>
          <w:color w:val="auto"/>
        </w:rPr>
      </w:pPr>
      <w:r w:rsidRPr="007C3726">
        <w:rPr>
          <w:color w:val="auto"/>
        </w:rPr>
        <w:t xml:space="preserve"> реорганизации внутреннего контроля за исполнением должностными лицами </w:t>
      </w:r>
      <w:proofErr w:type="gramStart"/>
      <w:r w:rsidRPr="007C3726">
        <w:rPr>
          <w:color w:val="auto"/>
        </w:rPr>
        <w:t>своих</w:t>
      </w:r>
      <w:proofErr w:type="gramEnd"/>
      <w:r w:rsidRPr="007C3726">
        <w:rPr>
          <w:color w:val="auto"/>
        </w:rPr>
        <w:t xml:space="preserve"> обязанностей, </w:t>
      </w:r>
      <w:proofErr w:type="gramStart"/>
      <w:r w:rsidRPr="007C3726">
        <w:rPr>
          <w:color w:val="auto"/>
        </w:rPr>
        <w:t>основанного</w:t>
      </w:r>
      <w:proofErr w:type="gramEnd"/>
      <w:r w:rsidRPr="007C3726">
        <w:rPr>
          <w:color w:val="auto"/>
        </w:rPr>
        <w:t xml:space="preserve"> на механизме проверочных мероприятий.</w:t>
      </w:r>
    </w:p>
    <w:p w:rsidR="00104980" w:rsidRPr="007C3726" w:rsidRDefault="00104980" w:rsidP="00104980">
      <w:pPr>
        <w:pStyle w:val="Default"/>
        <w:numPr>
          <w:ilvl w:val="1"/>
          <w:numId w:val="2"/>
        </w:numPr>
        <w:ind w:left="0" w:firstLine="284"/>
        <w:jc w:val="both"/>
        <w:rPr>
          <w:color w:val="auto"/>
        </w:rPr>
      </w:pPr>
      <w:r w:rsidRPr="007C3726">
        <w:rPr>
          <w:color w:val="auto"/>
        </w:rPr>
        <w:t xml:space="preserve"> проведения </w:t>
      </w:r>
      <w:r w:rsidR="000A5B09" w:rsidRPr="007C3726">
        <w:rPr>
          <w:color w:val="auto"/>
        </w:rPr>
        <w:t>разъяснительной</w:t>
      </w:r>
      <w:r w:rsidRPr="007C3726">
        <w:rPr>
          <w:color w:val="auto"/>
        </w:rPr>
        <w:t xml:space="preserve"> и иной работы для существенного снижения возможностей коррупционного поведения при исполнении коррупционно-опасных функций. </w:t>
      </w:r>
    </w:p>
    <w:p w:rsidR="00104980" w:rsidRPr="007C3726" w:rsidRDefault="00104980" w:rsidP="00104980">
      <w:pPr>
        <w:pStyle w:val="Default"/>
        <w:rPr>
          <w:color w:val="auto"/>
        </w:rPr>
      </w:pPr>
    </w:p>
    <w:p w:rsidR="00104980" w:rsidRPr="007C3726" w:rsidRDefault="00104980" w:rsidP="007C3726">
      <w:pPr>
        <w:pStyle w:val="a5"/>
        <w:tabs>
          <w:tab w:val="clear" w:pos="4677"/>
          <w:tab w:val="center" w:pos="709"/>
        </w:tabs>
        <w:ind w:left="720"/>
        <w:jc w:val="center"/>
      </w:pPr>
      <w:r w:rsidRPr="007C3726">
        <w:t>Виды коррупционных р</w:t>
      </w:r>
      <w:r w:rsidR="007C3726">
        <w:t>исков и меры по их устранению</w:t>
      </w:r>
      <w:r w:rsidRPr="007C3726">
        <w:t xml:space="preserve">   или минимизации коррупционного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5670"/>
        <w:gridCol w:w="2410"/>
      </w:tblGrid>
      <w:tr w:rsidR="00104980" w:rsidRPr="004E6518" w:rsidTr="007C3726">
        <w:tc>
          <w:tcPr>
            <w:tcW w:w="534" w:type="dxa"/>
          </w:tcPr>
          <w:p w:rsidR="00104980" w:rsidRPr="00594AA1" w:rsidRDefault="00104980" w:rsidP="00424D01">
            <w:pPr>
              <w:jc w:val="center"/>
            </w:pPr>
            <w:r w:rsidRPr="00594AA1">
              <w:t xml:space="preserve">№№ </w:t>
            </w:r>
            <w:proofErr w:type="spellStart"/>
            <w:proofErr w:type="gramStart"/>
            <w:r w:rsidRPr="00594AA1">
              <w:t>п</w:t>
            </w:r>
            <w:proofErr w:type="spellEnd"/>
            <w:proofErr w:type="gramEnd"/>
            <w:r w:rsidRPr="00594AA1">
              <w:t>/</w:t>
            </w:r>
            <w:proofErr w:type="spellStart"/>
            <w:r w:rsidRPr="00594AA1">
              <w:t>п</w:t>
            </w:r>
            <w:proofErr w:type="spellEnd"/>
          </w:p>
        </w:tc>
        <w:tc>
          <w:tcPr>
            <w:tcW w:w="1417" w:type="dxa"/>
          </w:tcPr>
          <w:p w:rsidR="00104980" w:rsidRPr="00594AA1" w:rsidRDefault="00104980" w:rsidP="00424D01">
            <w:pPr>
              <w:jc w:val="center"/>
            </w:pPr>
            <w:r>
              <w:t>Виды коррупционных рисков</w:t>
            </w:r>
          </w:p>
        </w:tc>
        <w:tc>
          <w:tcPr>
            <w:tcW w:w="5670" w:type="dxa"/>
          </w:tcPr>
          <w:p w:rsidR="00104980" w:rsidRPr="00594AA1" w:rsidRDefault="00104980" w:rsidP="00424D01">
            <w:pPr>
              <w:jc w:val="center"/>
            </w:pPr>
            <w:r>
              <w:t>Ситуации возникновения коррупционного риска</w:t>
            </w:r>
          </w:p>
        </w:tc>
        <w:tc>
          <w:tcPr>
            <w:tcW w:w="2410" w:type="dxa"/>
          </w:tcPr>
          <w:p w:rsidR="00104980" w:rsidRPr="00594AA1" w:rsidRDefault="00104980" w:rsidP="00424D01">
            <w:pPr>
              <w:jc w:val="center"/>
            </w:pPr>
            <w:r>
              <w:t>Меры по устранению или минимизации коррупционного риска</w:t>
            </w:r>
          </w:p>
        </w:tc>
      </w:tr>
      <w:tr w:rsidR="00104980" w:rsidRPr="004E6518" w:rsidTr="007C3726">
        <w:tc>
          <w:tcPr>
            <w:tcW w:w="534" w:type="dxa"/>
          </w:tcPr>
          <w:p w:rsidR="00104980" w:rsidRPr="00594AA1" w:rsidRDefault="00104980" w:rsidP="00424D01">
            <w:r>
              <w:t>1.</w:t>
            </w:r>
          </w:p>
        </w:tc>
        <w:tc>
          <w:tcPr>
            <w:tcW w:w="1417" w:type="dxa"/>
          </w:tcPr>
          <w:p w:rsidR="00104980" w:rsidRPr="00594AA1" w:rsidRDefault="00104980" w:rsidP="00424D01">
            <w:r>
              <w:t>Подготовка документа</w:t>
            </w:r>
            <w:r>
              <w:lastRenderedPageBreak/>
              <w:t>ции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lastRenderedPageBreak/>
              <w:t>Мистификация, подмена предмета контракта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 xml:space="preserve">Объединение в одно размещение  заказа разных </w:t>
            </w:r>
            <w:r>
              <w:lastRenderedPageBreak/>
              <w:t>предметов и объектов закупки.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Отсутствие в документации необходимых параметров и проектов контрактов.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Несоответствие технического задания имеющимся финансовым ресурсам.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Спецификации под конкретного поставщика.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Критерии отбора поставщика, условия контракта неприемлемы для большей части поставщиков данного объекта закупки.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Включение дополнительных  «непредусмотренных» законодательством требований к участникам.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Размытость (неясность, неконкретность) и противоречивость условий определения поставщика, условия  исполнения контракта, условий приемки объекта закупки, гарантийных условий.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Определение  круга и места расположения потребителей заказа, объема потребления.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Нарушение сроков публикации извещений и документации.</w:t>
            </w:r>
          </w:p>
          <w:p w:rsidR="00104980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Размещение неполного комплекта документов.</w:t>
            </w:r>
          </w:p>
          <w:p w:rsidR="00104980" w:rsidRPr="00594AA1" w:rsidRDefault="00104980" w:rsidP="00424D01">
            <w:pPr>
              <w:numPr>
                <w:ilvl w:val="0"/>
                <w:numId w:val="3"/>
              </w:numPr>
              <w:tabs>
                <w:tab w:val="left" w:pos="213"/>
              </w:tabs>
              <w:ind w:left="0" w:firstLine="0"/>
              <w:jc w:val="both"/>
            </w:pPr>
            <w:r>
              <w:t>Отсутствие в документации необходимых сведений.</w:t>
            </w:r>
          </w:p>
        </w:tc>
        <w:tc>
          <w:tcPr>
            <w:tcW w:w="2410" w:type="dxa"/>
            <w:vMerge w:val="restart"/>
          </w:tcPr>
          <w:p w:rsidR="00104980" w:rsidRPr="00BC4A56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  <w:rPr>
                <w:color w:val="000000" w:themeColor="text1"/>
              </w:rPr>
            </w:pPr>
            <w:r>
              <w:lastRenderedPageBreak/>
              <w:t xml:space="preserve">Проводить  конкурсы </w:t>
            </w:r>
            <w:r>
              <w:lastRenderedPageBreak/>
              <w:t xml:space="preserve">(аукционы) в соответствии с </w:t>
            </w:r>
            <w:r w:rsidRPr="00BC4A56">
              <w:rPr>
                <w:color w:val="000000" w:themeColor="text1"/>
              </w:rPr>
              <w:t xml:space="preserve">решением </w:t>
            </w:r>
            <w:r w:rsidR="000A5B09" w:rsidRPr="00BC4A56">
              <w:rPr>
                <w:color w:val="000000" w:themeColor="text1"/>
              </w:rPr>
              <w:t xml:space="preserve">ГП </w:t>
            </w:r>
            <w:r w:rsidRPr="00BC4A56">
              <w:rPr>
                <w:color w:val="000000" w:themeColor="text1"/>
              </w:rPr>
              <w:t xml:space="preserve"> «</w:t>
            </w:r>
            <w:r w:rsidR="000A5B09" w:rsidRPr="00BC4A56">
              <w:rPr>
                <w:color w:val="000000" w:themeColor="text1"/>
              </w:rPr>
              <w:t>Междуреченск</w:t>
            </w:r>
            <w:r w:rsidRPr="00BC4A56">
              <w:rPr>
                <w:color w:val="000000" w:themeColor="text1"/>
              </w:rPr>
              <w:t xml:space="preserve">» от </w:t>
            </w:r>
            <w:r w:rsidR="00BC4A56" w:rsidRPr="00BC4A56">
              <w:rPr>
                <w:color w:val="000000" w:themeColor="text1"/>
              </w:rPr>
              <w:t>28</w:t>
            </w:r>
            <w:r w:rsidRPr="00BC4A56">
              <w:rPr>
                <w:color w:val="000000" w:themeColor="text1"/>
              </w:rPr>
              <w:t>.0</w:t>
            </w:r>
            <w:r w:rsidR="00BC4A56" w:rsidRPr="00BC4A56">
              <w:rPr>
                <w:color w:val="000000" w:themeColor="text1"/>
              </w:rPr>
              <w:t>3.2014 г. № 24-6</w:t>
            </w:r>
            <w:r w:rsidRPr="00BC4A56">
              <w:rPr>
                <w:color w:val="000000" w:themeColor="text1"/>
              </w:rPr>
              <w:t xml:space="preserve"> «О регулировании отдельных вопросов контрактной системы в сфере закупок товаров, работ, услуг для обеспечения муниципальных нужд МО </w:t>
            </w:r>
            <w:r w:rsidR="00BC4A56" w:rsidRPr="00BC4A56">
              <w:rPr>
                <w:color w:val="000000" w:themeColor="text1"/>
              </w:rPr>
              <w:t>ГП</w:t>
            </w:r>
            <w:r w:rsidRPr="00BC4A56">
              <w:rPr>
                <w:color w:val="000000" w:themeColor="text1"/>
              </w:rPr>
              <w:t xml:space="preserve"> «</w:t>
            </w:r>
            <w:r w:rsidR="00BC4A56" w:rsidRPr="00BC4A56">
              <w:rPr>
                <w:color w:val="000000" w:themeColor="text1"/>
              </w:rPr>
              <w:t>Междуреченск</w:t>
            </w:r>
            <w:r w:rsidRPr="00BC4A56">
              <w:rPr>
                <w:color w:val="000000" w:themeColor="text1"/>
              </w:rPr>
              <w:t>»</w:t>
            </w:r>
          </w:p>
          <w:p w:rsidR="00104980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</w:pPr>
            <w:r>
              <w:t xml:space="preserve"> Вести постоянный  контроль в сфере</w:t>
            </w:r>
            <w:r w:rsidR="007C3726">
              <w:t xml:space="preserve"> закупов в соответствии с НПА городского поселения «Междуреченск»</w:t>
            </w:r>
            <w:r>
              <w:t xml:space="preserve"> </w:t>
            </w:r>
          </w:p>
          <w:p w:rsidR="00104980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</w:pPr>
            <w:r>
              <w:t>Обучать специалистов, исполняющих функции контрактных управляющих, работников контрактных служб и членов комиссий по закупкам, в т.ч. в подведомственных учреждениях по программам дополнительного  образования в сфере закупок товаров, работ, услуг для обеспечения муниципальных нужд.</w:t>
            </w:r>
          </w:p>
          <w:p w:rsidR="00104980" w:rsidRPr="00594AA1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</w:pPr>
            <w:r>
              <w:t xml:space="preserve">Направлять специалистов на проведение полиграфической  проверки в  Администрацию Главы Республики Коми. </w:t>
            </w:r>
          </w:p>
          <w:p w:rsidR="00104980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  <w:jc w:val="both"/>
            </w:pPr>
            <w:r>
              <w:t>Одни раз в три года проводить аттестацию работников.</w:t>
            </w:r>
          </w:p>
          <w:p w:rsidR="00104980" w:rsidRPr="00594AA1" w:rsidRDefault="00104980" w:rsidP="00424D01">
            <w:pPr>
              <w:numPr>
                <w:ilvl w:val="0"/>
                <w:numId w:val="12"/>
              </w:numPr>
              <w:tabs>
                <w:tab w:val="left" w:pos="261"/>
              </w:tabs>
              <w:ind w:left="34" w:firstLine="0"/>
              <w:jc w:val="both"/>
            </w:pPr>
            <w:r>
              <w:t xml:space="preserve">Проводить </w:t>
            </w:r>
            <w:r>
              <w:lastRenderedPageBreak/>
              <w:t>проверку достоверности сведений о доходах, расходах, об имуществе и обязательствах имущественного характера.</w:t>
            </w: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lastRenderedPageBreak/>
              <w:t>2.</w:t>
            </w:r>
          </w:p>
        </w:tc>
        <w:tc>
          <w:tcPr>
            <w:tcW w:w="1417" w:type="dxa"/>
          </w:tcPr>
          <w:p w:rsidR="00104980" w:rsidRDefault="00104980" w:rsidP="00424D01">
            <w:r>
              <w:t>Подача и прием заявок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4"/>
              </w:numPr>
              <w:tabs>
                <w:tab w:val="left" w:pos="213"/>
                <w:tab w:val="left" w:pos="381"/>
              </w:tabs>
              <w:ind w:left="0" w:firstLine="34"/>
              <w:jc w:val="both"/>
            </w:pPr>
            <w:r>
              <w:t xml:space="preserve">Прямые контакты и переговоры с поставщиком. </w:t>
            </w:r>
          </w:p>
          <w:p w:rsidR="00104980" w:rsidRDefault="00104980" w:rsidP="00424D01">
            <w:pPr>
              <w:numPr>
                <w:ilvl w:val="0"/>
                <w:numId w:val="4"/>
              </w:numPr>
              <w:tabs>
                <w:tab w:val="left" w:pos="213"/>
                <w:tab w:val="left" w:pos="381"/>
              </w:tabs>
              <w:ind w:left="0" w:firstLine="34"/>
              <w:jc w:val="both"/>
            </w:pPr>
            <w:r>
              <w:t xml:space="preserve">Предоставление неполной или разной информации о закупке, подмена разъяснений ссылками на документацию о закупке. </w:t>
            </w:r>
          </w:p>
          <w:p w:rsidR="00104980" w:rsidRDefault="00104980" w:rsidP="00424D01">
            <w:pPr>
              <w:numPr>
                <w:ilvl w:val="0"/>
                <w:numId w:val="4"/>
              </w:numPr>
              <w:tabs>
                <w:tab w:val="left" w:pos="213"/>
                <w:tab w:val="left" w:pos="381"/>
              </w:tabs>
              <w:ind w:left="0" w:firstLine="34"/>
              <w:jc w:val="both"/>
            </w:pPr>
            <w:proofErr w:type="gramStart"/>
            <w:r>
              <w:t xml:space="preserve">Манипуляции с тендерной документаций и предложениями поставщиков, включая принятие опоздавших предложений. </w:t>
            </w:r>
            <w:proofErr w:type="gramEnd"/>
          </w:p>
          <w:p w:rsidR="00104980" w:rsidRDefault="00104980" w:rsidP="00424D01">
            <w:pPr>
              <w:numPr>
                <w:ilvl w:val="0"/>
                <w:numId w:val="4"/>
              </w:numPr>
              <w:tabs>
                <w:tab w:val="left" w:pos="213"/>
                <w:tab w:val="left" w:pos="381"/>
              </w:tabs>
              <w:ind w:left="0" w:firstLine="34"/>
              <w:jc w:val="both"/>
            </w:pPr>
            <w:r>
              <w:t xml:space="preserve"> Поставщики вступают в сговор, чтобы повлиять на цену или делят рынок искусственным проигрышем или неподачей предложений.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t>3.</w:t>
            </w:r>
          </w:p>
        </w:tc>
        <w:tc>
          <w:tcPr>
            <w:tcW w:w="1417" w:type="dxa"/>
          </w:tcPr>
          <w:p w:rsidR="00104980" w:rsidRDefault="00104980" w:rsidP="00424D01">
            <w:r>
              <w:t>Рассмотрение заявок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237"/>
              </w:tabs>
              <w:ind w:left="34" w:firstLine="0"/>
              <w:jc w:val="both"/>
            </w:pPr>
            <w:proofErr w:type="gramStart"/>
            <w:r>
              <w:t>Необоснованная</w:t>
            </w:r>
            <w:proofErr w:type="gramEnd"/>
            <w:r>
              <w:t xml:space="preserve"> дискриминации в отношении поставщиков при допуске к размещению заказа.</w:t>
            </w:r>
          </w:p>
          <w:p w:rsidR="00104980" w:rsidRDefault="00104980" w:rsidP="00424D01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237"/>
              </w:tabs>
              <w:ind w:left="34" w:firstLine="0"/>
              <w:jc w:val="both"/>
            </w:pPr>
            <w:proofErr w:type="gramStart"/>
            <w:r>
              <w:t>Необоснованные</w:t>
            </w:r>
            <w:proofErr w:type="gramEnd"/>
            <w:r>
              <w:t xml:space="preserve"> преференциях поставщикам при допуске к размещению заказа.</w:t>
            </w:r>
          </w:p>
          <w:p w:rsidR="00104980" w:rsidRDefault="00104980" w:rsidP="00424D01">
            <w:pPr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237"/>
              </w:tabs>
              <w:ind w:left="34" w:firstLine="0"/>
              <w:jc w:val="both"/>
            </w:pPr>
            <w:r>
              <w:t xml:space="preserve">Разном </w:t>
            </w:r>
            <w:proofErr w:type="gramStart"/>
            <w:r>
              <w:t>отношении</w:t>
            </w:r>
            <w:proofErr w:type="gramEnd"/>
            <w:r>
              <w:t xml:space="preserve"> к разным участникам размещения заказа (по одинаковым (схожим) условиям предложений поставщиков: одни из них допускаются, другие - нет).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t>4.</w:t>
            </w:r>
          </w:p>
        </w:tc>
        <w:tc>
          <w:tcPr>
            <w:tcW w:w="1417" w:type="dxa"/>
          </w:tcPr>
          <w:p w:rsidR="00104980" w:rsidRDefault="00104980" w:rsidP="00424D01">
            <w:r>
              <w:t>Выбор победителя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>Необоснованная дискриминация в отношении поставщиков при оценке и сопоставлении заявок.</w:t>
            </w:r>
          </w:p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 xml:space="preserve"> Необоснованные преференции поставщикам при оценке и сопоставлении заявок.</w:t>
            </w:r>
          </w:p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 xml:space="preserve"> Критерии оценки не установлены с самого начала или не объективны. </w:t>
            </w:r>
          </w:p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 xml:space="preserve"> Критерии оценки не четко прописаны в документации, что не дает основания для принятия справедливого решения. </w:t>
            </w:r>
          </w:p>
          <w:p w:rsidR="00104980" w:rsidRDefault="00104980" w:rsidP="00424D0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37"/>
              </w:tabs>
              <w:ind w:left="0" w:firstLine="0"/>
              <w:jc w:val="both"/>
            </w:pPr>
            <w:r>
              <w:t xml:space="preserve"> Использование необъявленных и/или недопустимых критериев отбора поставщиков. 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t xml:space="preserve">5. </w:t>
            </w:r>
          </w:p>
        </w:tc>
        <w:tc>
          <w:tcPr>
            <w:tcW w:w="1417" w:type="dxa"/>
          </w:tcPr>
          <w:p w:rsidR="00104980" w:rsidRDefault="00104980" w:rsidP="00424D01">
            <w:r>
              <w:t>Заключение контракта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Необоснованные изменения условий контракта. </w:t>
            </w:r>
          </w:p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Запрос недопустимых или необъявленных </w:t>
            </w:r>
            <w:r>
              <w:lastRenderedPageBreak/>
              <w:t xml:space="preserve">документов и сведений при заключении контракта. </w:t>
            </w:r>
          </w:p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 Затягивание (ускорение) заключения контракта. </w:t>
            </w:r>
          </w:p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Необоснованный отказ от заключения контракта.</w:t>
            </w:r>
          </w:p>
          <w:p w:rsidR="00104980" w:rsidRDefault="00104980" w:rsidP="00424D01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Затягивание (препятствие) процедуры обжалования размещения заказа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lastRenderedPageBreak/>
              <w:t>6.</w:t>
            </w:r>
          </w:p>
        </w:tc>
        <w:tc>
          <w:tcPr>
            <w:tcW w:w="1417" w:type="dxa"/>
          </w:tcPr>
          <w:p w:rsidR="00104980" w:rsidRDefault="00104980" w:rsidP="00424D01">
            <w:r>
              <w:t>Исполнение контракта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Необоснованно жесткое администрирование исполнения контракта вплоть до вмешательства в хозяйственную деятельность поставщика. 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Затягивание предоставления информации, необходимых материалов для исполнения заказа со стороны заказчика. 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Дополнительные соглашения о пересмотре цен, пересмотре объёмов вместо новых закупок.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Подписание актов выполненных работ и приёмки товаров до фактического приёма.  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Необоснованно жесткие (мягкие) или необъявленные условия приемки продукции по контракту. </w:t>
            </w:r>
          </w:p>
          <w:p w:rsidR="00104980" w:rsidRDefault="00104980" w:rsidP="00424D01">
            <w:pPr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 xml:space="preserve">Необоснованное затягивание (ускорение) приемки и оплаты по контракту. 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  <w:tr w:rsidR="00104980" w:rsidRPr="004E6518" w:rsidTr="007C3726">
        <w:tc>
          <w:tcPr>
            <w:tcW w:w="534" w:type="dxa"/>
          </w:tcPr>
          <w:p w:rsidR="00104980" w:rsidRDefault="00104980" w:rsidP="00424D01">
            <w:r>
              <w:t>7.</w:t>
            </w:r>
          </w:p>
        </w:tc>
        <w:tc>
          <w:tcPr>
            <w:tcW w:w="1417" w:type="dxa"/>
          </w:tcPr>
          <w:p w:rsidR="00104980" w:rsidRDefault="00104980" w:rsidP="00424D01">
            <w:r>
              <w:t>Выбор способа размещения заказа</w:t>
            </w:r>
          </w:p>
        </w:tc>
        <w:tc>
          <w:tcPr>
            <w:tcW w:w="5670" w:type="dxa"/>
          </w:tcPr>
          <w:p w:rsidR="00104980" w:rsidRDefault="00104980" w:rsidP="00424D01">
            <w:pPr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Необоснованное усложнение (упрощение) процедур определения поставщика.</w:t>
            </w:r>
          </w:p>
          <w:p w:rsidR="00104980" w:rsidRDefault="00104980" w:rsidP="00424D01">
            <w:pPr>
              <w:numPr>
                <w:ilvl w:val="0"/>
                <w:numId w:val="9"/>
              </w:numPr>
              <w:tabs>
                <w:tab w:val="left" w:pos="0"/>
                <w:tab w:val="left" w:pos="34"/>
                <w:tab w:val="left" w:pos="249"/>
              </w:tabs>
              <w:ind w:left="34" w:firstLine="0"/>
              <w:jc w:val="both"/>
            </w:pPr>
            <w:r>
              <w:t>Неприемлемые (в том числе – дискриминационные) критерии допуска и отбора поставщика.</w:t>
            </w:r>
          </w:p>
        </w:tc>
        <w:tc>
          <w:tcPr>
            <w:tcW w:w="2410" w:type="dxa"/>
            <w:vMerge/>
          </w:tcPr>
          <w:p w:rsidR="00104980" w:rsidRPr="00594AA1" w:rsidRDefault="00104980" w:rsidP="00424D01">
            <w:pPr>
              <w:numPr>
                <w:ilvl w:val="0"/>
                <w:numId w:val="10"/>
              </w:numPr>
              <w:ind w:left="34" w:firstLine="0"/>
              <w:jc w:val="both"/>
            </w:pPr>
          </w:p>
        </w:tc>
      </w:tr>
    </w:tbl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7C3726" w:rsidRDefault="007C3726" w:rsidP="00104980">
      <w:pPr>
        <w:pStyle w:val="a5"/>
        <w:ind w:left="6096"/>
        <w:jc w:val="center"/>
        <w:rPr>
          <w:sz w:val="20"/>
          <w:szCs w:val="20"/>
        </w:rPr>
      </w:pP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</w:t>
      </w:r>
    </w:p>
    <w:p w:rsidR="00104980" w:rsidRDefault="007C3726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поселения «Междуреченск»</w:t>
      </w:r>
    </w:p>
    <w:p w:rsidR="00104980" w:rsidRDefault="007C3726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E1CB6">
        <w:rPr>
          <w:sz w:val="20"/>
          <w:szCs w:val="20"/>
        </w:rPr>
        <w:t xml:space="preserve"> 04.03.</w:t>
      </w:r>
      <w:r>
        <w:rPr>
          <w:sz w:val="20"/>
          <w:szCs w:val="20"/>
        </w:rPr>
        <w:t xml:space="preserve"> 2020 г. №</w:t>
      </w:r>
      <w:r w:rsidR="00BE1CB6">
        <w:rPr>
          <w:sz w:val="20"/>
          <w:szCs w:val="20"/>
        </w:rPr>
        <w:t xml:space="preserve"> 11</w:t>
      </w:r>
    </w:p>
    <w:p w:rsidR="00104980" w:rsidRDefault="00104980" w:rsidP="00104980">
      <w:pPr>
        <w:pStyle w:val="a5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(приложение №2)</w:t>
      </w:r>
    </w:p>
    <w:p w:rsidR="00104980" w:rsidRDefault="00104980" w:rsidP="00104980">
      <w:pPr>
        <w:rPr>
          <w:b/>
          <w:sz w:val="28"/>
          <w:szCs w:val="28"/>
        </w:rPr>
      </w:pPr>
    </w:p>
    <w:p w:rsidR="00104980" w:rsidRDefault="00104980" w:rsidP="00104980">
      <w:pPr>
        <w:rPr>
          <w:b/>
          <w:sz w:val="28"/>
          <w:szCs w:val="28"/>
        </w:rPr>
      </w:pPr>
    </w:p>
    <w:p w:rsidR="00BE1CB6" w:rsidRDefault="00104980" w:rsidP="00104980">
      <w:pPr>
        <w:jc w:val="center"/>
        <w:rPr>
          <w:b/>
        </w:rPr>
      </w:pPr>
      <w:r w:rsidRPr="007C3726">
        <w:rPr>
          <w:b/>
        </w:rPr>
        <w:t>Перечень должностей адм</w:t>
      </w:r>
      <w:r w:rsidR="007C3726" w:rsidRPr="007C3726">
        <w:rPr>
          <w:b/>
        </w:rPr>
        <w:t xml:space="preserve">инистрации городского поселения </w:t>
      </w:r>
      <w:r w:rsidRPr="007C3726">
        <w:rPr>
          <w:b/>
        </w:rPr>
        <w:t xml:space="preserve"> «</w:t>
      </w:r>
      <w:r w:rsidR="007C3726" w:rsidRPr="007C3726">
        <w:rPr>
          <w:b/>
        </w:rPr>
        <w:t>Междуреченск</w:t>
      </w:r>
      <w:r w:rsidRPr="007C3726">
        <w:rPr>
          <w:b/>
        </w:rPr>
        <w:t xml:space="preserve">», </w:t>
      </w:r>
    </w:p>
    <w:p w:rsidR="00BE1CB6" w:rsidRDefault="00104980" w:rsidP="00104980">
      <w:pPr>
        <w:jc w:val="center"/>
        <w:rPr>
          <w:b/>
        </w:rPr>
      </w:pPr>
      <w:proofErr w:type="gramStart"/>
      <w:r w:rsidRPr="007C3726">
        <w:rPr>
          <w:b/>
        </w:rPr>
        <w:t>замещение</w:t>
      </w:r>
      <w:proofErr w:type="gramEnd"/>
      <w:r w:rsidRPr="007C3726">
        <w:rPr>
          <w:b/>
        </w:rPr>
        <w:t xml:space="preserve"> которых связано с коррупционными рисками, возникающих  при осуществлении деятельности по размещению муниципальных заказов </w:t>
      </w:r>
    </w:p>
    <w:p w:rsidR="00104980" w:rsidRPr="007C3726" w:rsidRDefault="00104980" w:rsidP="00104980">
      <w:pPr>
        <w:jc w:val="center"/>
        <w:rPr>
          <w:b/>
        </w:rPr>
      </w:pPr>
      <w:r w:rsidRPr="007C3726">
        <w:rPr>
          <w:b/>
        </w:rPr>
        <w:t>на товары, работы и услуги</w:t>
      </w:r>
    </w:p>
    <w:p w:rsidR="00104980" w:rsidRDefault="00104980" w:rsidP="00104980">
      <w:pPr>
        <w:rPr>
          <w:b/>
          <w:sz w:val="28"/>
          <w:szCs w:val="28"/>
        </w:rPr>
      </w:pPr>
    </w:p>
    <w:p w:rsidR="00104980" w:rsidRPr="00BE1CB6" w:rsidRDefault="00BE1CB6" w:rsidP="00104980">
      <w:pPr>
        <w:numPr>
          <w:ilvl w:val="0"/>
          <w:numId w:val="11"/>
        </w:numPr>
      </w:pPr>
      <w:r>
        <w:t>Р</w:t>
      </w:r>
      <w:r w:rsidR="00104980" w:rsidRPr="00BE1CB6">
        <w:t>уководител</w:t>
      </w:r>
      <w:r>
        <w:t>ь администрации</w:t>
      </w:r>
      <w:r w:rsidR="00104980" w:rsidRPr="00BE1CB6">
        <w:t>;</w:t>
      </w:r>
    </w:p>
    <w:p w:rsidR="00104980" w:rsidRPr="00BE1CB6" w:rsidRDefault="00BE1CB6" w:rsidP="00104980">
      <w:pPr>
        <w:numPr>
          <w:ilvl w:val="0"/>
          <w:numId w:val="11"/>
        </w:numPr>
      </w:pPr>
      <w:r>
        <w:t>Заместитель руководителя</w:t>
      </w:r>
      <w:r w:rsidR="00104980" w:rsidRPr="00BE1CB6">
        <w:t>;</w:t>
      </w:r>
    </w:p>
    <w:p w:rsidR="00104980" w:rsidRPr="00BE1CB6" w:rsidRDefault="00BE1CB6" w:rsidP="00104980">
      <w:pPr>
        <w:numPr>
          <w:ilvl w:val="0"/>
          <w:numId w:val="11"/>
        </w:numPr>
      </w:pPr>
      <w:r>
        <w:t>Ведущий специалист</w:t>
      </w:r>
      <w:r w:rsidR="00104980" w:rsidRPr="00BE1CB6">
        <w:t>;</w:t>
      </w:r>
    </w:p>
    <w:p w:rsidR="00104980" w:rsidRPr="00BE1CB6" w:rsidRDefault="00BE1CB6" w:rsidP="00104980">
      <w:pPr>
        <w:numPr>
          <w:ilvl w:val="0"/>
          <w:numId w:val="11"/>
        </w:numPr>
      </w:pPr>
      <w:r>
        <w:t>Главный бухгалтер</w:t>
      </w:r>
      <w:r w:rsidR="00104980" w:rsidRPr="00BE1CB6">
        <w:t>;</w:t>
      </w:r>
    </w:p>
    <w:p w:rsidR="00104980" w:rsidRPr="00BE1CB6" w:rsidRDefault="00BE1CB6" w:rsidP="0000477B">
      <w:pPr>
        <w:numPr>
          <w:ilvl w:val="0"/>
          <w:numId w:val="11"/>
        </w:numPr>
      </w:pPr>
      <w:r>
        <w:t xml:space="preserve">Специалист </w:t>
      </w:r>
      <w:r w:rsidR="007A7CAB">
        <w:t>первой категории (</w:t>
      </w:r>
      <w:r>
        <w:t>по земельным вопросам</w:t>
      </w:r>
      <w:r w:rsidR="007A7CAB">
        <w:t>)</w:t>
      </w:r>
      <w:r w:rsidR="0000477B" w:rsidRPr="00BE1CB6">
        <w:t>.</w:t>
      </w:r>
    </w:p>
    <w:p w:rsidR="00104980" w:rsidRPr="00C62552" w:rsidRDefault="00104980" w:rsidP="00104980">
      <w:pPr>
        <w:ind w:left="720"/>
        <w:rPr>
          <w:sz w:val="28"/>
          <w:szCs w:val="28"/>
        </w:rPr>
      </w:pPr>
    </w:p>
    <w:p w:rsidR="00104980" w:rsidRPr="00BE1CB6" w:rsidRDefault="00104980" w:rsidP="00104980">
      <w:pPr>
        <w:rPr>
          <w:b/>
          <w:color w:val="FFFFFF" w:themeColor="background1"/>
          <w:sz w:val="28"/>
          <w:szCs w:val="28"/>
        </w:rPr>
      </w:pPr>
    </w:p>
    <w:p w:rsidR="00104980" w:rsidRDefault="00104980" w:rsidP="00104980">
      <w:pPr>
        <w:rPr>
          <w:b/>
          <w:sz w:val="28"/>
          <w:szCs w:val="28"/>
        </w:rPr>
      </w:pPr>
    </w:p>
    <w:p w:rsidR="008264A8" w:rsidRDefault="008264A8"/>
    <w:sectPr w:rsidR="008264A8" w:rsidSect="001049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CB2"/>
    <w:multiLevelType w:val="hybridMultilevel"/>
    <w:tmpl w:val="54248488"/>
    <w:lvl w:ilvl="0" w:tplc="C0E243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9548DE"/>
    <w:multiLevelType w:val="hybridMultilevel"/>
    <w:tmpl w:val="B990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75FE"/>
    <w:multiLevelType w:val="hybridMultilevel"/>
    <w:tmpl w:val="4C08436A"/>
    <w:lvl w:ilvl="0" w:tplc="1C7C37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6BE386A"/>
    <w:multiLevelType w:val="hybridMultilevel"/>
    <w:tmpl w:val="1A40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15AC"/>
    <w:multiLevelType w:val="hybridMultilevel"/>
    <w:tmpl w:val="A2D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B69DB"/>
    <w:multiLevelType w:val="hybridMultilevel"/>
    <w:tmpl w:val="8F94A3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F354A92"/>
    <w:multiLevelType w:val="multilevel"/>
    <w:tmpl w:val="62F27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4F97FC8"/>
    <w:multiLevelType w:val="hybridMultilevel"/>
    <w:tmpl w:val="25C4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84AFB"/>
    <w:multiLevelType w:val="hybridMultilevel"/>
    <w:tmpl w:val="13C4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2573"/>
    <w:multiLevelType w:val="hybridMultilevel"/>
    <w:tmpl w:val="E9C0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67D9F"/>
    <w:multiLevelType w:val="hybridMultilevel"/>
    <w:tmpl w:val="2C18026C"/>
    <w:lvl w:ilvl="0" w:tplc="381CDC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96A2F05"/>
    <w:multiLevelType w:val="hybridMultilevel"/>
    <w:tmpl w:val="2C08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04980"/>
    <w:rsid w:val="0000477B"/>
    <w:rsid w:val="000A5B09"/>
    <w:rsid w:val="00104980"/>
    <w:rsid w:val="002D2C11"/>
    <w:rsid w:val="003C2C75"/>
    <w:rsid w:val="00494621"/>
    <w:rsid w:val="007A7CAB"/>
    <w:rsid w:val="007B5AFC"/>
    <w:rsid w:val="007C3726"/>
    <w:rsid w:val="008264A8"/>
    <w:rsid w:val="008F632E"/>
    <w:rsid w:val="00A32D5B"/>
    <w:rsid w:val="00BC4A56"/>
    <w:rsid w:val="00BE1CB6"/>
    <w:rsid w:val="00C8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980"/>
    <w:pPr>
      <w:keepNext/>
      <w:jc w:val="center"/>
      <w:outlineLvl w:val="1"/>
    </w:pPr>
    <w:rPr>
      <w:rFonts w:ascii="Arial" w:hAnsi="Arial"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980"/>
    <w:rPr>
      <w:rFonts w:ascii="Arial" w:eastAsia="Times New Roman" w:hAnsi="Arial" w:cs="Times New Roman"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4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104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4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4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04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39B0-6A88-4864-9AD7-75241F4B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</dc:creator>
  <cp:lastModifiedBy>andry barausow</cp:lastModifiedBy>
  <cp:revision>2</cp:revision>
  <cp:lastPrinted>2020-03-05T08:39:00Z</cp:lastPrinted>
  <dcterms:created xsi:type="dcterms:W3CDTF">2020-12-17T19:25:00Z</dcterms:created>
  <dcterms:modified xsi:type="dcterms:W3CDTF">2020-12-17T19:25:00Z</dcterms:modified>
</cp:coreProperties>
</file>